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6F6A1" w14:textId="0E87AFC1" w:rsidR="001470FF" w:rsidRPr="001C2E4C" w:rsidRDefault="00796F07" w:rsidP="001470FF">
      <w:pPr>
        <w:spacing w:before="362" w:after="0"/>
        <w:ind w:left="1985"/>
        <w:rPr>
          <w:b/>
          <w:color w:val="000000" w:themeColor="text1"/>
          <w:w w:val="95"/>
          <w:sz w:val="40"/>
        </w:rPr>
      </w:pPr>
      <w:bookmarkStart w:id="0" w:name="_GoBack"/>
      <w:bookmarkEnd w:id="0"/>
      <w:r w:rsidRPr="00796F07">
        <w:rPr>
          <w:b/>
          <w:color w:val="000000" w:themeColor="text1"/>
          <w:w w:val="95"/>
          <w:sz w:val="40"/>
        </w:rPr>
        <w:t>Fastrenteswap</w:t>
      </w:r>
    </w:p>
    <w:p w14:paraId="7DF04D76" w14:textId="7A46E26F" w:rsidR="004B28D5" w:rsidRPr="00971A87" w:rsidRDefault="00796F07" w:rsidP="00796F07">
      <w:pPr>
        <w:spacing w:line="255" w:lineRule="auto"/>
        <w:ind w:left="1985" w:right="339"/>
        <w:rPr>
          <w:color w:val="808080" w:themeColor="background1" w:themeShade="80"/>
        </w:rPr>
        <w:sectPr w:rsidR="004B28D5" w:rsidRPr="00971A87" w:rsidSect="00971A87">
          <w:headerReference w:type="even" r:id="rId8"/>
          <w:headerReference w:type="default" r:id="rId9"/>
          <w:footerReference w:type="even" r:id="rId10"/>
          <w:footerReference w:type="default" r:id="rId11"/>
          <w:headerReference w:type="first" r:id="rId12"/>
          <w:footerReference w:type="first" r:id="rId13"/>
          <w:pgSz w:w="11906" w:h="16838"/>
          <w:pgMar w:top="1304" w:right="964" w:bottom="1304" w:left="964" w:header="709" w:footer="709" w:gutter="0"/>
          <w:cols w:space="708"/>
          <w:docGrid w:linePitch="360"/>
        </w:sectPr>
      </w:pPr>
      <w:r w:rsidRPr="00796F07">
        <w:rPr>
          <w:color w:val="808080" w:themeColor="background1" w:themeShade="80"/>
        </w:rPr>
        <w:t xml:space="preserve">En fastrenteswap er en aftale om at </w:t>
      </w:r>
      <w:r w:rsidR="00C5695F">
        <w:rPr>
          <w:color w:val="808080" w:themeColor="background1" w:themeShade="80"/>
        </w:rPr>
        <w:t>bytte rentebetalinger i en</w:t>
      </w:r>
      <w:r w:rsidRPr="00796F07">
        <w:rPr>
          <w:color w:val="808080" w:themeColor="background1" w:themeShade="80"/>
        </w:rPr>
        <w:t xml:space="preserve"> periode. Den bruges typisk til at supplere et fastforrentet lån eller et variabelt forrentet lån, så renten ændres – fra fast til variabel eller omvendt – uden at selve lånet skal omlægges. </w:t>
      </w:r>
      <w:r>
        <w:rPr>
          <w:color w:val="808080" w:themeColor="background1" w:themeShade="80"/>
        </w:rPr>
        <w:t xml:space="preserve"> </w:t>
      </w:r>
    </w:p>
    <w:p w14:paraId="6576CE2E" w14:textId="77777777" w:rsidR="00796F07" w:rsidRPr="007A6F3E" w:rsidRDefault="00796F07" w:rsidP="007A6F3E">
      <w:pPr>
        <w:pStyle w:val="Brdtekst"/>
        <w:spacing w:line="244" w:lineRule="auto"/>
        <w:rPr>
          <w:rFonts w:asciiTheme="minorHAnsi" w:eastAsia="Cambria" w:hAnsiTheme="minorHAnsi" w:cs="Cambria"/>
          <w:b/>
          <w:bCs/>
          <w:color w:val="000000" w:themeColor="text1"/>
          <w:lang w:val="da-DK"/>
        </w:rPr>
      </w:pPr>
      <w:r w:rsidRPr="007A6F3E">
        <w:rPr>
          <w:rFonts w:asciiTheme="minorHAnsi" w:eastAsia="Cambria" w:hAnsiTheme="minorHAnsi" w:cs="Cambria"/>
          <w:b/>
          <w:bCs/>
          <w:color w:val="000000" w:themeColor="text1"/>
          <w:lang w:val="da-DK"/>
        </w:rPr>
        <w:t>Hvad er en fastrenteswap?</w:t>
      </w:r>
    </w:p>
    <w:p w14:paraId="19D0A4F6" w14:textId="77777777" w:rsidR="00796F07" w:rsidRPr="007A6F3E" w:rsidRDefault="00796F07"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En fastrenteswap er en aftale (et finansielt instrument), hvor du som kunde bytter rentebetalinger med pengeinstituttet i en aftalt periode. De nærmere vilkår for rentebyttet, herunder betalingsfrekvens, aftalens løbetid samt afviklingsprofil aftales individuelt mellem dig og pengeinstituttet inden handlen.</w:t>
      </w:r>
    </w:p>
    <w:p w14:paraId="74553A92" w14:textId="77777777" w:rsidR="00796F07" w:rsidRPr="007A6F3E" w:rsidRDefault="00796F07" w:rsidP="007A6F3E">
      <w:pPr>
        <w:pStyle w:val="Brdtekst"/>
        <w:spacing w:line="244" w:lineRule="auto"/>
        <w:rPr>
          <w:rFonts w:asciiTheme="minorHAnsi" w:hAnsiTheme="minorHAnsi"/>
          <w:color w:val="808080" w:themeColor="background1" w:themeShade="80"/>
          <w:lang w:val="da-DK"/>
        </w:rPr>
      </w:pPr>
    </w:p>
    <w:p w14:paraId="04B4DEA4" w14:textId="743BC75F" w:rsidR="00796F07" w:rsidRPr="007A6F3E" w:rsidRDefault="00796F07"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Rentebetalingerne bliver beregnet på baggrund af den afviklingsprofil, som bliver aftalt, inden forretningen bliver gennemført. På en fastrente</w:t>
      </w:r>
      <w:r w:rsidR="004435D2">
        <w:rPr>
          <w:rFonts w:asciiTheme="minorHAnsi" w:hAnsiTheme="minorHAnsi"/>
          <w:color w:val="808080" w:themeColor="background1" w:themeShade="80"/>
          <w:lang w:val="da-DK"/>
        </w:rPr>
        <w:t>-</w:t>
      </w:r>
      <w:r w:rsidRPr="007A6F3E">
        <w:rPr>
          <w:rFonts w:asciiTheme="minorHAnsi" w:hAnsiTheme="minorHAnsi"/>
          <w:color w:val="808080" w:themeColor="background1" w:themeShade="80"/>
          <w:lang w:val="da-DK"/>
        </w:rPr>
        <w:t>swap er den ene rentebetaling fast og den anden variabel.</w:t>
      </w:r>
    </w:p>
    <w:p w14:paraId="7AFDC99A" w14:textId="36478E7F" w:rsidR="007A6F3E" w:rsidRDefault="007A6F3E" w:rsidP="007A6F3E">
      <w:pPr>
        <w:pStyle w:val="Brdtekst"/>
        <w:spacing w:line="244" w:lineRule="auto"/>
        <w:rPr>
          <w:rFonts w:asciiTheme="minorHAnsi" w:hAnsiTheme="minorHAnsi"/>
          <w:color w:val="808080" w:themeColor="background1" w:themeShade="80"/>
          <w:lang w:val="da-DK"/>
        </w:rPr>
      </w:pPr>
    </w:p>
    <w:p w14:paraId="72327D85" w14:textId="02336C6B" w:rsidR="008D7B4B" w:rsidRDefault="008D7B4B" w:rsidP="007A6F3E">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inline distT="0" distB="0" distL="0" distR="0" wp14:anchorId="19ABF687" wp14:editId="580DF3F9">
            <wp:extent cx="2044461" cy="1401277"/>
            <wp:effectExtent l="0" t="0" r="0" b="8890"/>
            <wp:docPr id="1" name="Billede 1"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705290.tmp"/>
                    <pic:cNvPicPr/>
                  </pic:nvPicPr>
                  <pic:blipFill>
                    <a:blip r:embed="rId14">
                      <a:extLst>
                        <a:ext uri="{28A0092B-C50C-407E-A947-70E740481C1C}">
                          <a14:useLocalDpi xmlns:a14="http://schemas.microsoft.com/office/drawing/2010/main" val="0"/>
                        </a:ext>
                      </a:extLst>
                    </a:blip>
                    <a:stretch>
                      <a:fillRect/>
                    </a:stretch>
                  </pic:blipFill>
                  <pic:spPr>
                    <a:xfrm>
                      <a:off x="0" y="0"/>
                      <a:ext cx="2044461" cy="1401277"/>
                    </a:xfrm>
                    <a:prstGeom prst="rect">
                      <a:avLst/>
                    </a:prstGeom>
                  </pic:spPr>
                </pic:pic>
              </a:graphicData>
            </a:graphic>
          </wp:inline>
        </w:drawing>
      </w:r>
    </w:p>
    <w:p w14:paraId="07E8EE13" w14:textId="77777777" w:rsidR="008D7B4B" w:rsidRPr="007A6F3E" w:rsidRDefault="008D7B4B" w:rsidP="007A6F3E">
      <w:pPr>
        <w:pStyle w:val="Brdtekst"/>
        <w:spacing w:line="244" w:lineRule="auto"/>
        <w:rPr>
          <w:rFonts w:asciiTheme="minorHAnsi" w:hAnsiTheme="minorHAnsi"/>
          <w:color w:val="808080" w:themeColor="background1" w:themeShade="80"/>
          <w:lang w:val="da-DK"/>
        </w:rPr>
      </w:pPr>
    </w:p>
    <w:p w14:paraId="222A5696" w14:textId="77777777" w:rsidR="007A6F3E" w:rsidRPr="00CC2AB0" w:rsidRDefault="007A6F3E" w:rsidP="007A6F3E">
      <w:pPr>
        <w:pStyle w:val="Brdtekst"/>
        <w:spacing w:line="244" w:lineRule="auto"/>
        <w:rPr>
          <w:rFonts w:asciiTheme="minorHAnsi" w:eastAsia="Cambria" w:hAnsiTheme="minorHAnsi" w:cs="Cambria"/>
          <w:b/>
          <w:bCs/>
          <w:color w:val="000000" w:themeColor="text1"/>
          <w:lang w:val="da-DK"/>
        </w:rPr>
      </w:pPr>
      <w:r w:rsidRPr="00CC2AB0">
        <w:rPr>
          <w:rFonts w:asciiTheme="minorHAnsi" w:eastAsia="Cambria" w:hAnsiTheme="minorHAnsi" w:cs="Cambria"/>
          <w:b/>
          <w:bCs/>
          <w:color w:val="000000" w:themeColor="text1"/>
          <w:lang w:val="da-DK"/>
        </w:rPr>
        <w:t>Anvendelsesmuligheder</w:t>
      </w:r>
    </w:p>
    <w:p w14:paraId="4D4880DF"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Swapaftaler anvendes typisk til at ændre renteprofilen på en eksisterende finansiering.</w:t>
      </w:r>
    </w:p>
    <w:p w14:paraId="7184D6AE"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p>
    <w:p w14:paraId="102CD217"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Med en fastrenteswap kan du skræddersy den løsning, som passer til dine ønsker og behov. Der</w:t>
      </w:r>
    </w:p>
    <w:p w14:paraId="22848005" w14:textId="4E2207FF"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 xml:space="preserve">er mange muligheder, og der kan være mange årsager til, at du vælger en fastrenteswap. Der er nedenfor skitseret nogle forskellige situationer, hvor en swapaftale kan være </w:t>
      </w:r>
      <w:r w:rsidR="00C5695F">
        <w:rPr>
          <w:rFonts w:asciiTheme="minorHAnsi" w:hAnsiTheme="minorHAnsi"/>
          <w:color w:val="808080" w:themeColor="background1" w:themeShade="80"/>
          <w:lang w:val="da-DK"/>
        </w:rPr>
        <w:t>en mulighed</w:t>
      </w:r>
      <w:r w:rsidRPr="007A6F3E">
        <w:rPr>
          <w:rFonts w:asciiTheme="minorHAnsi" w:hAnsiTheme="minorHAnsi"/>
          <w:color w:val="808080" w:themeColor="background1" w:themeShade="80"/>
          <w:lang w:val="da-DK"/>
        </w:rPr>
        <w:t>.</w:t>
      </w:r>
    </w:p>
    <w:p w14:paraId="502FF41E" w14:textId="258655BD" w:rsidR="007A6F3E" w:rsidRDefault="007A6F3E" w:rsidP="007A6F3E">
      <w:pPr>
        <w:pStyle w:val="Brdtekst"/>
        <w:spacing w:line="244" w:lineRule="auto"/>
        <w:rPr>
          <w:rFonts w:asciiTheme="minorHAnsi" w:hAnsiTheme="minorHAnsi"/>
          <w:color w:val="808080" w:themeColor="background1" w:themeShade="80"/>
          <w:lang w:val="da-DK"/>
        </w:rPr>
      </w:pPr>
    </w:p>
    <w:p w14:paraId="42E170E6" w14:textId="10AAF0DD" w:rsidR="00702015" w:rsidRDefault="00702015" w:rsidP="007A6F3E">
      <w:pPr>
        <w:pStyle w:val="Brdtekst"/>
        <w:spacing w:line="244"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Når du etablerer en fastrenteswap, kan vilkårene for marginalen og bidraget på det bagvedlæggende lån ændres uafhængigt af fastrente-swappen. Selvom du har en fast rente på fastrenteswappen, kan du derfor opleve ændringer i den samlede ydelse. </w:t>
      </w:r>
    </w:p>
    <w:p w14:paraId="08E71240" w14:textId="77777777" w:rsidR="00647D5F" w:rsidRPr="007A6F3E" w:rsidRDefault="00647D5F" w:rsidP="007A6F3E">
      <w:pPr>
        <w:pStyle w:val="Brdtekst"/>
        <w:spacing w:line="244" w:lineRule="auto"/>
        <w:rPr>
          <w:rFonts w:asciiTheme="minorHAnsi" w:hAnsiTheme="minorHAnsi"/>
          <w:color w:val="808080" w:themeColor="background1" w:themeShade="80"/>
          <w:lang w:val="da-DK"/>
        </w:rPr>
      </w:pPr>
    </w:p>
    <w:p w14:paraId="5AB4F47E" w14:textId="77777777" w:rsidR="007A6F3E" w:rsidRPr="00CC2AB0" w:rsidRDefault="007A6F3E" w:rsidP="007A6F3E">
      <w:pPr>
        <w:pStyle w:val="Brdtekst"/>
        <w:spacing w:line="244" w:lineRule="auto"/>
        <w:rPr>
          <w:rFonts w:asciiTheme="minorHAnsi" w:hAnsiTheme="minorHAnsi"/>
          <w:i/>
          <w:lang w:val="da-DK"/>
        </w:rPr>
      </w:pPr>
      <w:r w:rsidRPr="00CC2AB0">
        <w:rPr>
          <w:rFonts w:asciiTheme="minorHAnsi" w:hAnsiTheme="minorHAnsi"/>
          <w:i/>
          <w:lang w:val="da-DK"/>
        </w:rPr>
        <w:t>Fra fast rente til variabel rente</w:t>
      </w:r>
    </w:p>
    <w:p w14:paraId="6B147E8E" w14:textId="6FF88054" w:rsidR="007A6F3E" w:rsidRPr="007A6F3E" w:rsidRDefault="007A6F3E" w:rsidP="00BA2DEE">
      <w:pPr>
        <w:pStyle w:val="Brdtekst"/>
        <w:spacing w:line="244" w:lineRule="auto"/>
        <w:ind w:right="-95"/>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Løbetiden på swapaftalen behøver ikke at matche den bagvedliggende finansiering. En swapaftale kan derfor bruges i situationer, hvor du ser en fordel i at ændre rente i en periode. Eksempelvis kan rentebetalingerne ændres fra en fast rente til en variabel rente i en kortere eller længere periode. På den måde kan du i en periode udnytte, at den korte rente typisk er lavere end den lange rente, og betale en lavere ydelse i den aftalte periode.</w:t>
      </w:r>
    </w:p>
    <w:p w14:paraId="0C48064D"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p>
    <w:p w14:paraId="42265D10" w14:textId="77777777" w:rsidR="007A6F3E" w:rsidRPr="00CC2AB0" w:rsidRDefault="007A6F3E" w:rsidP="007A6F3E">
      <w:pPr>
        <w:pStyle w:val="Brdtekst"/>
        <w:spacing w:line="244" w:lineRule="auto"/>
        <w:rPr>
          <w:rFonts w:asciiTheme="minorHAnsi" w:hAnsiTheme="minorHAnsi"/>
          <w:i/>
          <w:lang w:val="da-DK"/>
        </w:rPr>
      </w:pPr>
      <w:r w:rsidRPr="00CC2AB0">
        <w:rPr>
          <w:rFonts w:asciiTheme="minorHAnsi" w:hAnsiTheme="minorHAnsi"/>
          <w:i/>
          <w:lang w:val="da-DK"/>
        </w:rPr>
        <w:t>Fra variabel rente til fast rente</w:t>
      </w:r>
    </w:p>
    <w:p w14:paraId="54CD0547" w14:textId="0A999868"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 xml:space="preserve">En swapaftale giver dig </w:t>
      </w:r>
      <w:r w:rsidR="00C5695F" w:rsidRPr="007A6F3E">
        <w:rPr>
          <w:rFonts w:asciiTheme="minorHAnsi" w:hAnsiTheme="minorHAnsi"/>
          <w:color w:val="808080" w:themeColor="background1" w:themeShade="80"/>
          <w:lang w:val="da-DK"/>
        </w:rPr>
        <w:t xml:space="preserve">også </w:t>
      </w:r>
      <w:r w:rsidRPr="007A6F3E">
        <w:rPr>
          <w:rFonts w:asciiTheme="minorHAnsi" w:hAnsiTheme="minorHAnsi"/>
          <w:color w:val="808080" w:themeColor="background1" w:themeShade="80"/>
          <w:lang w:val="da-DK"/>
        </w:rPr>
        <w:t xml:space="preserve">mulighed for at ændre </w:t>
      </w:r>
      <w:proofErr w:type="spellStart"/>
      <w:r w:rsidRPr="007A6F3E">
        <w:rPr>
          <w:rFonts w:asciiTheme="minorHAnsi" w:hAnsiTheme="minorHAnsi"/>
          <w:color w:val="808080" w:themeColor="background1" w:themeShade="80"/>
          <w:lang w:val="da-DK"/>
        </w:rPr>
        <w:t>rentebeta</w:t>
      </w:r>
      <w:r w:rsidR="004435D2">
        <w:rPr>
          <w:rFonts w:asciiTheme="minorHAnsi" w:hAnsiTheme="minorHAnsi"/>
          <w:color w:val="808080" w:themeColor="background1" w:themeShade="80"/>
          <w:lang w:val="da-DK"/>
        </w:rPr>
        <w:t>-</w:t>
      </w:r>
      <w:r w:rsidRPr="007A6F3E">
        <w:rPr>
          <w:rFonts w:asciiTheme="minorHAnsi" w:hAnsiTheme="minorHAnsi"/>
          <w:color w:val="808080" w:themeColor="background1" w:themeShade="80"/>
          <w:lang w:val="da-DK"/>
        </w:rPr>
        <w:t>lingerne</w:t>
      </w:r>
      <w:proofErr w:type="spellEnd"/>
      <w:r w:rsidRPr="007A6F3E">
        <w:rPr>
          <w:rFonts w:asciiTheme="minorHAnsi" w:hAnsiTheme="minorHAnsi"/>
          <w:color w:val="808080" w:themeColor="background1" w:themeShade="80"/>
          <w:lang w:val="da-DK"/>
        </w:rPr>
        <w:t xml:space="preserve"> fra variabel til fast rente. På den måde kan du fastlåse renten på et variabelt forrentet lån i en aftalt periode. Muligheden kan benyttes, hvis du ønsker at kende den fremtidige rente på dine variabelt forrentede lån i en aftalt periode.</w:t>
      </w:r>
    </w:p>
    <w:p w14:paraId="52FE2DE4" w14:textId="77777777" w:rsidR="00796F07" w:rsidRPr="007A6F3E" w:rsidRDefault="00796F07" w:rsidP="00644EE5">
      <w:pPr>
        <w:pStyle w:val="Brdtekst"/>
        <w:spacing w:line="244" w:lineRule="auto"/>
        <w:rPr>
          <w:rFonts w:asciiTheme="minorHAnsi" w:hAnsiTheme="minorHAnsi"/>
          <w:color w:val="808080" w:themeColor="background1" w:themeShade="80"/>
          <w:lang w:val="da-DK"/>
        </w:rPr>
      </w:pPr>
    </w:p>
    <w:p w14:paraId="1C3F5DD4" w14:textId="77777777" w:rsidR="007A6F3E" w:rsidRPr="00CC2AB0" w:rsidRDefault="007A6F3E" w:rsidP="007A6F3E">
      <w:pPr>
        <w:pStyle w:val="Brdtekst"/>
        <w:spacing w:line="244" w:lineRule="auto"/>
        <w:rPr>
          <w:rFonts w:asciiTheme="minorHAnsi" w:hAnsiTheme="minorHAnsi"/>
          <w:i/>
          <w:lang w:val="da-DK"/>
        </w:rPr>
      </w:pPr>
      <w:r w:rsidRPr="00CC2AB0">
        <w:rPr>
          <w:rFonts w:asciiTheme="minorHAnsi" w:hAnsiTheme="minorHAnsi"/>
          <w:i/>
          <w:lang w:val="da-DK"/>
        </w:rPr>
        <w:t xml:space="preserve">Fleksibel løbetid, starttidspunkt og udløb </w:t>
      </w:r>
    </w:p>
    <w:p w14:paraId="6E1AC08B" w14:textId="48F7BC25"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 xml:space="preserve">Du bestemmer selv start- og udløbstidspunkt. </w:t>
      </w:r>
      <w:proofErr w:type="gramStart"/>
      <w:r w:rsidRPr="007A6F3E">
        <w:rPr>
          <w:rFonts w:asciiTheme="minorHAnsi" w:hAnsiTheme="minorHAnsi"/>
          <w:color w:val="808080" w:themeColor="background1" w:themeShade="80"/>
          <w:lang w:val="da-DK"/>
        </w:rPr>
        <w:t>Eksempelvis</w:t>
      </w:r>
      <w:proofErr w:type="gramEnd"/>
      <w:r w:rsidRPr="007A6F3E">
        <w:rPr>
          <w:rFonts w:asciiTheme="minorHAnsi" w:hAnsiTheme="minorHAnsi"/>
          <w:color w:val="808080" w:themeColor="background1" w:themeShade="80"/>
          <w:lang w:val="da-DK"/>
        </w:rPr>
        <w:t xml:space="preserve"> kan du have et </w:t>
      </w:r>
      <w:r w:rsidR="00C5695F">
        <w:rPr>
          <w:rFonts w:asciiTheme="minorHAnsi" w:hAnsiTheme="minorHAnsi"/>
          <w:color w:val="808080" w:themeColor="background1" w:themeShade="80"/>
          <w:lang w:val="da-DK"/>
        </w:rPr>
        <w:t>variabelt forrentet</w:t>
      </w:r>
      <w:r w:rsidR="00C5695F" w:rsidRPr="007A6F3E">
        <w:rPr>
          <w:rFonts w:asciiTheme="minorHAnsi" w:hAnsiTheme="minorHAnsi"/>
          <w:color w:val="808080" w:themeColor="background1" w:themeShade="80"/>
          <w:lang w:val="da-DK"/>
        </w:rPr>
        <w:t xml:space="preserve"> </w:t>
      </w:r>
      <w:r w:rsidRPr="007A6F3E">
        <w:rPr>
          <w:rFonts w:asciiTheme="minorHAnsi" w:hAnsiTheme="minorHAnsi"/>
          <w:color w:val="808080" w:themeColor="background1" w:themeShade="80"/>
          <w:lang w:val="da-DK"/>
        </w:rPr>
        <w:t xml:space="preserve">lån med en restløbetid på 30 år. Du ønsker først at fastlægge renten fra om tre år og fem år frem til år otte og indgår derfor en fastrenteswap, hvor du betaler fast rente og modtager varia- bel rente. Når aftalen udløber efter otte år, </w:t>
      </w:r>
      <w:r w:rsidR="00BF56B2">
        <w:rPr>
          <w:rFonts w:asciiTheme="minorHAnsi" w:hAnsiTheme="minorHAnsi"/>
          <w:color w:val="808080" w:themeColor="background1" w:themeShade="80"/>
          <w:lang w:val="da-DK"/>
        </w:rPr>
        <w:t>betaler</w:t>
      </w:r>
      <w:r w:rsidR="00BF56B2" w:rsidRPr="007A6F3E">
        <w:rPr>
          <w:rFonts w:asciiTheme="minorHAnsi" w:hAnsiTheme="minorHAnsi"/>
          <w:color w:val="808080" w:themeColor="background1" w:themeShade="80"/>
          <w:lang w:val="da-DK"/>
        </w:rPr>
        <w:t xml:space="preserve"> </w:t>
      </w:r>
      <w:r w:rsidRPr="007A6F3E">
        <w:rPr>
          <w:rFonts w:asciiTheme="minorHAnsi" w:hAnsiTheme="minorHAnsi"/>
          <w:color w:val="808080" w:themeColor="background1" w:themeShade="80"/>
          <w:lang w:val="da-DK"/>
        </w:rPr>
        <w:t>du igen en variabel rente.</w:t>
      </w:r>
    </w:p>
    <w:p w14:paraId="24EEDCB8" w14:textId="7A525A5E" w:rsidR="007A6F3E" w:rsidRPr="007A6F3E" w:rsidRDefault="007A6F3E" w:rsidP="00644EE5">
      <w:pPr>
        <w:pStyle w:val="Brdtekst"/>
        <w:spacing w:line="244" w:lineRule="auto"/>
        <w:rPr>
          <w:rFonts w:asciiTheme="minorHAnsi" w:hAnsiTheme="minorHAnsi"/>
          <w:color w:val="808080" w:themeColor="background1" w:themeShade="80"/>
          <w:lang w:val="da-DK"/>
        </w:rPr>
      </w:pPr>
    </w:p>
    <w:p w14:paraId="660A0A15" w14:textId="53112826" w:rsidR="007A6F3E" w:rsidRPr="00CC2AB0" w:rsidRDefault="007A6F3E" w:rsidP="007A6F3E">
      <w:pPr>
        <w:pStyle w:val="Brdtekst"/>
        <w:spacing w:line="244" w:lineRule="auto"/>
        <w:rPr>
          <w:rFonts w:asciiTheme="minorHAnsi" w:eastAsia="Cambria" w:hAnsiTheme="minorHAnsi" w:cs="Cambria"/>
          <w:b/>
          <w:bCs/>
          <w:color w:val="000000" w:themeColor="text1"/>
          <w:lang w:val="da-DK"/>
        </w:rPr>
      </w:pPr>
      <w:r w:rsidRPr="00CC2AB0">
        <w:rPr>
          <w:rFonts w:asciiTheme="minorHAnsi" w:eastAsia="Cambria" w:hAnsiTheme="minorHAnsi" w:cs="Cambria"/>
          <w:b/>
          <w:bCs/>
          <w:color w:val="000000" w:themeColor="text1"/>
          <w:lang w:val="da-DK"/>
        </w:rPr>
        <w:t>Handelsmuligheder</w:t>
      </w:r>
    </w:p>
    <w:p w14:paraId="543E1E22" w14:textId="3A255B3C" w:rsidR="00CC2AB0" w:rsidRPr="007A6F3E" w:rsidRDefault="00CC2AB0" w:rsidP="00CC2AB0">
      <w:pPr>
        <w:pStyle w:val="Brdtekst"/>
        <w:spacing w:line="244" w:lineRule="auto"/>
        <w:rPr>
          <w:rFonts w:asciiTheme="minorHAnsi" w:hAnsiTheme="minorHAnsi"/>
          <w:color w:val="808080" w:themeColor="background1" w:themeShade="80"/>
          <w:lang w:val="da-DK"/>
        </w:rPr>
      </w:pPr>
      <w:proofErr w:type="spellStart"/>
      <w:r w:rsidRPr="00CC2AB0">
        <w:rPr>
          <w:rFonts w:asciiTheme="minorHAnsi" w:hAnsiTheme="minorHAnsi"/>
          <w:color w:val="808080" w:themeColor="background1" w:themeShade="80"/>
          <w:lang w:val="da-DK"/>
        </w:rPr>
        <w:t>Fastrenteswaps</w:t>
      </w:r>
      <w:proofErr w:type="spellEnd"/>
      <w:r w:rsidRPr="00CC2AB0">
        <w:rPr>
          <w:rFonts w:asciiTheme="minorHAnsi" w:hAnsiTheme="minorHAnsi"/>
          <w:color w:val="808080" w:themeColor="background1" w:themeShade="80"/>
          <w:lang w:val="da-DK"/>
        </w:rPr>
        <w:t xml:space="preserve"> handles OTC (Over The </w:t>
      </w:r>
      <w:proofErr w:type="spellStart"/>
      <w:r w:rsidRPr="00CC2AB0">
        <w:rPr>
          <w:rFonts w:asciiTheme="minorHAnsi" w:hAnsiTheme="minorHAnsi"/>
          <w:color w:val="808080" w:themeColor="background1" w:themeShade="80"/>
          <w:lang w:val="da-DK"/>
        </w:rPr>
        <w:t>Counter</w:t>
      </w:r>
      <w:proofErr w:type="spellEnd"/>
      <w:r w:rsidRPr="00CC2AB0">
        <w:rPr>
          <w:rFonts w:asciiTheme="minorHAnsi" w:hAnsiTheme="minorHAnsi"/>
          <w:color w:val="808080" w:themeColor="background1" w:themeShade="80"/>
          <w:lang w:val="da-DK"/>
        </w:rPr>
        <w:t>). OTC-derivater handles direkte med modparten på individuelle vilkår, som giver mulighed for at tilpasse produktet til lige netop dig og dine behov. Ulempen ved at handle OTC kan blandt andet være, at der ikke findes standardpriser</w:t>
      </w:r>
      <w:r w:rsidR="0098025C">
        <w:rPr>
          <w:rFonts w:asciiTheme="minorHAnsi" w:hAnsiTheme="minorHAnsi"/>
          <w:color w:val="808080" w:themeColor="background1" w:themeShade="80"/>
          <w:lang w:val="da-DK"/>
        </w:rPr>
        <w:t xml:space="preserve"> </w:t>
      </w:r>
      <w:r w:rsidRPr="00CC2AB0">
        <w:rPr>
          <w:rFonts w:asciiTheme="minorHAnsi" w:hAnsiTheme="minorHAnsi"/>
          <w:color w:val="808080" w:themeColor="background1" w:themeShade="80"/>
          <w:lang w:val="da-DK"/>
        </w:rPr>
        <w:t>på produkterne, der jo netop er karakteriseret ved at være individuelt tilpasset, og det kan derfor være vanskeligt at sammenligne priser.</w:t>
      </w:r>
    </w:p>
    <w:p w14:paraId="520B287C" w14:textId="77777777" w:rsidR="007A6F3E" w:rsidRPr="00CC2AB0" w:rsidRDefault="007A6F3E" w:rsidP="007A6F3E">
      <w:pPr>
        <w:pStyle w:val="Brdtekst"/>
        <w:spacing w:line="244" w:lineRule="auto"/>
        <w:rPr>
          <w:rFonts w:asciiTheme="minorHAnsi" w:eastAsia="Cambria" w:hAnsiTheme="minorHAnsi" w:cs="Cambria"/>
          <w:b/>
          <w:bCs/>
          <w:color w:val="000000" w:themeColor="text1"/>
          <w:lang w:val="da-DK"/>
        </w:rPr>
      </w:pPr>
      <w:r w:rsidRPr="00CC2AB0">
        <w:rPr>
          <w:rFonts w:asciiTheme="minorHAnsi" w:eastAsia="Cambria" w:hAnsiTheme="minorHAnsi" w:cs="Cambria"/>
          <w:b/>
          <w:bCs/>
          <w:color w:val="000000" w:themeColor="text1"/>
          <w:lang w:val="da-DK"/>
        </w:rPr>
        <w:t>Ophør før udløb</w:t>
      </w:r>
    </w:p>
    <w:p w14:paraId="111D0C65"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 xml:space="preserve">Aftalen er som udgangspunkt bindende for begge parter. Ønsker du at komme ud af aftalen før udløb, kan dette ske mod betaling af den aktuelle markedsværdi. Markedsværdien kan både være positiv og negativ og dermed påføre dig enten et tab eller en gevinst. </w:t>
      </w:r>
    </w:p>
    <w:p w14:paraId="22712F06"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p>
    <w:p w14:paraId="6B25B2B9"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 xml:space="preserve">Du er ifølge swapaftalen forpligtet til at udveksle betalingerne frem til udløb af aftalen. Markedsværdien er prisen for at blive frigjort for forpligtelserne. Markedsværdien bliver derefter løbende opgjort og er et resultat af det aktuelle renteniveau. </w:t>
      </w:r>
    </w:p>
    <w:p w14:paraId="2046503B"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p>
    <w:p w14:paraId="4480A600" w14:textId="77777777" w:rsidR="007A6F3E" w:rsidRPr="00CC2AB0" w:rsidRDefault="007A6F3E" w:rsidP="007A6F3E">
      <w:pPr>
        <w:pStyle w:val="Brdtekst"/>
        <w:spacing w:line="244" w:lineRule="auto"/>
        <w:rPr>
          <w:rFonts w:asciiTheme="minorHAnsi" w:eastAsia="Cambria" w:hAnsiTheme="minorHAnsi" w:cs="Cambria"/>
          <w:b/>
          <w:bCs/>
          <w:color w:val="000000" w:themeColor="text1"/>
          <w:lang w:val="da-DK"/>
        </w:rPr>
      </w:pPr>
      <w:r w:rsidRPr="00CC2AB0">
        <w:rPr>
          <w:rFonts w:asciiTheme="minorHAnsi" w:eastAsia="Cambria" w:hAnsiTheme="minorHAnsi" w:cs="Cambria"/>
          <w:b/>
          <w:bCs/>
          <w:color w:val="000000" w:themeColor="text1"/>
          <w:lang w:val="da-DK"/>
        </w:rPr>
        <w:t>Hvad er risikoen?</w:t>
      </w:r>
    </w:p>
    <w:p w14:paraId="166D1B2E" w14:textId="0B1DB084"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Når du indgår en fastrenteswap påtager du dig blandt andet likviditets-</w:t>
      </w:r>
      <w:r w:rsidR="004435D2">
        <w:rPr>
          <w:rFonts w:asciiTheme="minorHAnsi" w:hAnsiTheme="minorHAnsi"/>
          <w:color w:val="808080" w:themeColor="background1" w:themeShade="80"/>
          <w:lang w:val="da-DK"/>
        </w:rPr>
        <w:t>,</w:t>
      </w:r>
      <w:r w:rsidRPr="007A6F3E">
        <w:rPr>
          <w:rFonts w:asciiTheme="minorHAnsi" w:hAnsiTheme="minorHAnsi"/>
          <w:color w:val="808080" w:themeColor="background1" w:themeShade="80"/>
          <w:lang w:val="da-DK"/>
        </w:rPr>
        <w:t xml:space="preserve"> modparts</w:t>
      </w:r>
      <w:r w:rsidR="004435D2">
        <w:rPr>
          <w:rFonts w:asciiTheme="minorHAnsi" w:hAnsiTheme="minorHAnsi"/>
          <w:color w:val="808080" w:themeColor="background1" w:themeShade="80"/>
          <w:lang w:val="da-DK"/>
        </w:rPr>
        <w:t xml:space="preserve">- og </w:t>
      </w:r>
      <w:r w:rsidR="004435D2" w:rsidRPr="007A6F3E">
        <w:rPr>
          <w:rFonts w:asciiTheme="minorHAnsi" w:hAnsiTheme="minorHAnsi"/>
          <w:color w:val="808080" w:themeColor="background1" w:themeShade="80"/>
          <w:lang w:val="da-DK"/>
        </w:rPr>
        <w:t>markeds</w:t>
      </w:r>
      <w:r w:rsidR="004435D2">
        <w:rPr>
          <w:rFonts w:asciiTheme="minorHAnsi" w:hAnsiTheme="minorHAnsi"/>
          <w:color w:val="808080" w:themeColor="background1" w:themeShade="80"/>
          <w:lang w:val="da-DK"/>
        </w:rPr>
        <w:t>-</w:t>
      </w:r>
      <w:r w:rsidRPr="007A6F3E">
        <w:rPr>
          <w:rFonts w:asciiTheme="minorHAnsi" w:hAnsiTheme="minorHAnsi"/>
          <w:color w:val="808080" w:themeColor="background1" w:themeShade="80"/>
          <w:lang w:val="da-DK"/>
        </w:rPr>
        <w:t>risiko.</w:t>
      </w:r>
    </w:p>
    <w:p w14:paraId="2F4DF875" w14:textId="42987128" w:rsidR="00796F07" w:rsidRDefault="00796F07" w:rsidP="00644EE5">
      <w:pPr>
        <w:pStyle w:val="Brdtekst"/>
        <w:spacing w:line="244" w:lineRule="auto"/>
        <w:rPr>
          <w:rFonts w:asciiTheme="minorHAnsi" w:hAnsiTheme="minorHAnsi"/>
          <w:color w:val="808080" w:themeColor="background1" w:themeShade="80"/>
          <w:lang w:val="da-DK"/>
        </w:rPr>
      </w:pPr>
    </w:p>
    <w:p w14:paraId="18626CD8" w14:textId="77777777" w:rsidR="007A6F3E" w:rsidRPr="00CC2AB0" w:rsidRDefault="007A6F3E" w:rsidP="007A6F3E">
      <w:pPr>
        <w:pStyle w:val="Brdtekst"/>
        <w:spacing w:line="244" w:lineRule="auto"/>
        <w:rPr>
          <w:rFonts w:asciiTheme="minorHAnsi" w:hAnsiTheme="minorHAnsi"/>
          <w:i/>
          <w:lang w:val="da-DK"/>
        </w:rPr>
      </w:pPr>
      <w:r w:rsidRPr="00CC2AB0">
        <w:rPr>
          <w:rFonts w:asciiTheme="minorHAnsi" w:hAnsiTheme="minorHAnsi"/>
          <w:i/>
          <w:lang w:val="da-DK"/>
        </w:rPr>
        <w:t>Likviditetsrisici</w:t>
      </w:r>
    </w:p>
    <w:p w14:paraId="10E7AE42" w14:textId="62F9BCAB"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De løbende renteudvekslinger på fastrenteswappen består af henholdsvis en fast og en variabel rente. Når den variable rente ændrer sig, vil der ske en ændring i forskellen imellem den rente, der modtages, og den, der betales på fastrente</w:t>
      </w:r>
      <w:r w:rsidR="004435D2">
        <w:rPr>
          <w:rFonts w:asciiTheme="minorHAnsi" w:hAnsiTheme="minorHAnsi"/>
          <w:color w:val="808080" w:themeColor="background1" w:themeShade="80"/>
          <w:lang w:val="da-DK"/>
        </w:rPr>
        <w:t>-</w:t>
      </w:r>
      <w:r w:rsidRPr="007A6F3E">
        <w:rPr>
          <w:rFonts w:asciiTheme="minorHAnsi" w:hAnsiTheme="minorHAnsi"/>
          <w:color w:val="808080" w:themeColor="background1" w:themeShade="80"/>
          <w:lang w:val="da-DK"/>
        </w:rPr>
        <w:t xml:space="preserve">swappen. Betaler du </w:t>
      </w:r>
      <w:r w:rsidR="002D1C2F">
        <w:rPr>
          <w:rFonts w:asciiTheme="minorHAnsi" w:hAnsiTheme="minorHAnsi"/>
          <w:color w:val="808080" w:themeColor="background1" w:themeShade="80"/>
          <w:lang w:val="da-DK"/>
        </w:rPr>
        <w:t>f.eks.</w:t>
      </w:r>
      <w:r w:rsidR="002D1C2F" w:rsidRPr="007A6F3E">
        <w:rPr>
          <w:rFonts w:asciiTheme="minorHAnsi" w:hAnsiTheme="minorHAnsi"/>
          <w:color w:val="808080" w:themeColor="background1" w:themeShade="80"/>
          <w:lang w:val="da-DK"/>
        </w:rPr>
        <w:t xml:space="preserve"> </w:t>
      </w:r>
      <w:r w:rsidRPr="007A6F3E">
        <w:rPr>
          <w:rFonts w:asciiTheme="minorHAnsi" w:hAnsiTheme="minorHAnsi"/>
          <w:color w:val="808080" w:themeColor="background1" w:themeShade="80"/>
          <w:lang w:val="da-DK"/>
        </w:rPr>
        <w:t xml:space="preserve">en fast rente og modtager en variabel rente, vil du have et </w:t>
      </w:r>
      <w:r w:rsidR="002D1C2F">
        <w:rPr>
          <w:rFonts w:asciiTheme="minorHAnsi" w:hAnsiTheme="minorHAnsi"/>
          <w:color w:val="808080" w:themeColor="background1" w:themeShade="80"/>
          <w:lang w:val="da-DK"/>
        </w:rPr>
        <w:t xml:space="preserve">likviditetsmæssigt </w:t>
      </w:r>
      <w:r w:rsidRPr="007A6F3E">
        <w:rPr>
          <w:rFonts w:asciiTheme="minorHAnsi" w:hAnsiTheme="minorHAnsi"/>
          <w:color w:val="808080" w:themeColor="background1" w:themeShade="80"/>
          <w:lang w:val="da-DK"/>
        </w:rPr>
        <w:t>underskud,</w:t>
      </w:r>
      <w:r w:rsidR="004435D2">
        <w:rPr>
          <w:rFonts w:asciiTheme="minorHAnsi" w:hAnsiTheme="minorHAnsi"/>
          <w:color w:val="808080" w:themeColor="background1" w:themeShade="80"/>
          <w:lang w:val="da-DK"/>
        </w:rPr>
        <w:t xml:space="preserve"> </w:t>
      </w:r>
      <w:r w:rsidRPr="007A6F3E">
        <w:rPr>
          <w:rFonts w:asciiTheme="minorHAnsi" w:hAnsiTheme="minorHAnsi"/>
          <w:color w:val="808080" w:themeColor="background1" w:themeShade="80"/>
          <w:lang w:val="da-DK"/>
        </w:rPr>
        <w:t xml:space="preserve">når den variable rente er lavere end den faste. Hvis den variable rente omvendt overstiger den faste rente, har du et </w:t>
      </w:r>
      <w:r w:rsidR="002D1C2F">
        <w:rPr>
          <w:rFonts w:asciiTheme="minorHAnsi" w:hAnsiTheme="minorHAnsi"/>
          <w:color w:val="808080" w:themeColor="background1" w:themeShade="80"/>
          <w:lang w:val="da-DK"/>
        </w:rPr>
        <w:t xml:space="preserve">likviditetsmæssigt </w:t>
      </w:r>
      <w:r w:rsidRPr="007A6F3E">
        <w:rPr>
          <w:rFonts w:asciiTheme="minorHAnsi" w:hAnsiTheme="minorHAnsi"/>
          <w:color w:val="808080" w:themeColor="background1" w:themeShade="80"/>
          <w:lang w:val="da-DK"/>
        </w:rPr>
        <w:t>overskud på renteswappen.</w:t>
      </w:r>
    </w:p>
    <w:p w14:paraId="2314D28D" w14:textId="153C1F43" w:rsidR="007A6F3E" w:rsidRDefault="007A6F3E" w:rsidP="007A6F3E">
      <w:pPr>
        <w:pStyle w:val="Brdtekst"/>
        <w:spacing w:line="244" w:lineRule="auto"/>
        <w:rPr>
          <w:rFonts w:asciiTheme="minorHAnsi" w:hAnsiTheme="minorHAnsi"/>
          <w:color w:val="808080" w:themeColor="background1" w:themeShade="80"/>
          <w:lang w:val="da-DK"/>
        </w:rPr>
      </w:pPr>
    </w:p>
    <w:p w14:paraId="12518B1A" w14:textId="0B4A943D" w:rsidR="00CB080F" w:rsidRDefault="00CB080F" w:rsidP="00CB080F">
      <w:pPr>
        <w:pStyle w:val="Brdtekst"/>
        <w:spacing w:line="244" w:lineRule="auto"/>
        <w:rPr>
          <w:rFonts w:asciiTheme="minorHAnsi" w:hAnsiTheme="minorHAnsi"/>
          <w:color w:val="808080" w:themeColor="background1" w:themeShade="80"/>
          <w:lang w:val="da-DK"/>
        </w:rPr>
      </w:pPr>
    </w:p>
    <w:p w14:paraId="70DE2404" w14:textId="2C7B5EFB" w:rsidR="007A6F3E" w:rsidRPr="00CC2AB0" w:rsidRDefault="00BA2DEE" w:rsidP="007A6F3E">
      <w:pPr>
        <w:pStyle w:val="Brdtekst"/>
        <w:spacing w:line="244" w:lineRule="auto"/>
        <w:rPr>
          <w:rFonts w:asciiTheme="minorHAnsi" w:hAnsiTheme="minorHAnsi"/>
          <w:i/>
          <w:lang w:val="da-DK"/>
        </w:rPr>
      </w:pPr>
      <w:r>
        <w:rPr>
          <w:rFonts w:asciiTheme="minorHAnsi" w:hAnsiTheme="minorHAnsi"/>
          <w:noProof/>
          <w:color w:val="808080" w:themeColor="background1" w:themeShade="80"/>
          <w:lang w:val="da-DK" w:eastAsia="da-DK"/>
        </w:rPr>
        <w:lastRenderedPageBreak/>
        <w:drawing>
          <wp:anchor distT="144145" distB="144145" distL="114300" distR="114300" simplePos="0" relativeHeight="251661312" behindDoc="0" locked="0" layoutInCell="1" allowOverlap="1" wp14:anchorId="65A7B93D" wp14:editId="6332BCA1">
            <wp:simplePos x="0" y="0"/>
            <wp:positionH relativeFrom="margin">
              <wp:align>left</wp:align>
            </wp:positionH>
            <wp:positionV relativeFrom="paragraph">
              <wp:posOffset>68242</wp:posOffset>
            </wp:positionV>
            <wp:extent cx="4149090" cy="3504565"/>
            <wp:effectExtent l="0" t="0" r="3810" b="635"/>
            <wp:wrapTopAndBottom/>
            <wp:docPr id="2" name="Billede 2"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70FB0F.tmp"/>
                    <pic:cNvPicPr/>
                  </pic:nvPicPr>
                  <pic:blipFill>
                    <a:blip r:embed="rId15">
                      <a:extLst>
                        <a:ext uri="{28A0092B-C50C-407E-A947-70E740481C1C}">
                          <a14:useLocalDpi xmlns:a14="http://schemas.microsoft.com/office/drawing/2010/main" val="0"/>
                        </a:ext>
                      </a:extLst>
                    </a:blip>
                    <a:stretch>
                      <a:fillRect/>
                    </a:stretch>
                  </pic:blipFill>
                  <pic:spPr>
                    <a:xfrm>
                      <a:off x="0" y="0"/>
                      <a:ext cx="4149090" cy="3504565"/>
                    </a:xfrm>
                    <a:prstGeom prst="rect">
                      <a:avLst/>
                    </a:prstGeom>
                  </pic:spPr>
                </pic:pic>
              </a:graphicData>
            </a:graphic>
            <wp14:sizeRelH relativeFrom="margin">
              <wp14:pctWidth>0</wp14:pctWidth>
            </wp14:sizeRelH>
            <wp14:sizeRelV relativeFrom="margin">
              <wp14:pctHeight>0</wp14:pctHeight>
            </wp14:sizeRelV>
          </wp:anchor>
        </w:drawing>
      </w:r>
      <w:r w:rsidR="007A6F3E" w:rsidRPr="00CC2AB0">
        <w:rPr>
          <w:rFonts w:asciiTheme="minorHAnsi" w:hAnsiTheme="minorHAnsi"/>
          <w:i/>
          <w:lang w:val="da-DK"/>
        </w:rPr>
        <w:t>Markedsrisiko</w:t>
      </w:r>
    </w:p>
    <w:p w14:paraId="500CD0D1" w14:textId="24D0BD64" w:rsidR="0098025C"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Markedsrisikoen er risikoen for udsving</w:t>
      </w:r>
      <w:r>
        <w:rPr>
          <w:rFonts w:asciiTheme="minorHAnsi" w:hAnsiTheme="minorHAnsi"/>
          <w:color w:val="808080" w:themeColor="background1" w:themeShade="80"/>
          <w:lang w:val="da-DK"/>
        </w:rPr>
        <w:t xml:space="preserve"> </w:t>
      </w:r>
      <w:r w:rsidRPr="007A6F3E">
        <w:rPr>
          <w:rFonts w:asciiTheme="minorHAnsi" w:hAnsiTheme="minorHAnsi"/>
          <w:color w:val="808080" w:themeColor="background1" w:themeShade="80"/>
          <w:lang w:val="da-DK"/>
        </w:rPr>
        <w:t>i markedsværdi</w:t>
      </w:r>
      <w:r w:rsidR="0098025C">
        <w:rPr>
          <w:rFonts w:asciiTheme="minorHAnsi" w:hAnsiTheme="minorHAnsi"/>
          <w:color w:val="808080" w:themeColor="background1" w:themeShade="80"/>
          <w:lang w:val="da-DK"/>
        </w:rPr>
        <w:t>en af fastrenteswappen</w:t>
      </w:r>
      <w:r w:rsidR="002D1C2F">
        <w:rPr>
          <w:rFonts w:asciiTheme="minorHAnsi" w:hAnsiTheme="minorHAnsi"/>
          <w:color w:val="808080" w:themeColor="background1" w:themeShade="80"/>
          <w:lang w:val="da-DK"/>
        </w:rPr>
        <w:t>.</w:t>
      </w:r>
    </w:p>
    <w:p w14:paraId="0BB52EA9" w14:textId="77777777" w:rsidR="0098025C" w:rsidRDefault="0098025C" w:rsidP="007A6F3E">
      <w:pPr>
        <w:pStyle w:val="Brdtekst"/>
        <w:spacing w:line="244" w:lineRule="auto"/>
        <w:rPr>
          <w:rFonts w:asciiTheme="minorHAnsi" w:hAnsiTheme="minorHAnsi"/>
          <w:color w:val="808080" w:themeColor="background1" w:themeShade="80"/>
          <w:lang w:val="da-DK"/>
        </w:rPr>
      </w:pPr>
    </w:p>
    <w:p w14:paraId="2E35CB5D" w14:textId="472592B8"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 xml:space="preserve">En fastrenteswap er </w:t>
      </w:r>
      <w:proofErr w:type="spellStart"/>
      <w:r w:rsidR="002D1C2F">
        <w:rPr>
          <w:rFonts w:asciiTheme="minorHAnsi" w:hAnsiTheme="minorHAnsi"/>
          <w:color w:val="808080" w:themeColor="background1" w:themeShade="80"/>
          <w:lang w:val="da-DK"/>
        </w:rPr>
        <w:t>inkonverterbar</w:t>
      </w:r>
      <w:proofErr w:type="spellEnd"/>
      <w:r w:rsidRPr="007A6F3E">
        <w:rPr>
          <w:rFonts w:asciiTheme="minorHAnsi" w:hAnsiTheme="minorHAnsi"/>
          <w:color w:val="808080" w:themeColor="background1" w:themeShade="80"/>
          <w:lang w:val="da-DK"/>
        </w:rPr>
        <w:t>. Det betyder, at der ikke er nogen øvre eller nedre grænse for udviklingen i markedsværdien.</w:t>
      </w:r>
    </w:p>
    <w:p w14:paraId="60C788EC"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p>
    <w:p w14:paraId="01A57D61" w14:textId="77777777" w:rsidR="008D7B4B" w:rsidRDefault="007A6F3E" w:rsidP="008D7B4B">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 xml:space="preserve">Markedsværdien på en fastrenteswap udvikler sig ikke lineært. Det betyder, at markedsværdien ikke vil udvikle sig symmetrisk ved en renteændring på henholdsvis +1,00%-point og -1,00%-point. Ændringen i markedsværdien på en fastrenteswap er relativt mindre ved en rentestigning, end den er ved et rentefald, hvilket også </w:t>
      </w:r>
      <w:r w:rsidR="008D7B4B" w:rsidRPr="007A6F3E">
        <w:rPr>
          <w:rFonts w:asciiTheme="minorHAnsi" w:hAnsiTheme="minorHAnsi"/>
          <w:color w:val="808080" w:themeColor="background1" w:themeShade="80"/>
          <w:lang w:val="da-DK"/>
        </w:rPr>
        <w:t xml:space="preserve">fremgår af </w:t>
      </w:r>
      <w:r w:rsidR="008D7B4B" w:rsidRPr="00702015">
        <w:rPr>
          <w:rFonts w:asciiTheme="minorHAnsi" w:hAnsiTheme="minorHAnsi"/>
          <w:color w:val="808080" w:themeColor="background1" w:themeShade="80"/>
          <w:lang w:val="da-DK"/>
        </w:rPr>
        <w:t>eksemplet i figur 2.</w:t>
      </w:r>
    </w:p>
    <w:p w14:paraId="69B696CC" w14:textId="0C4E52BF" w:rsidR="007A6F3E" w:rsidRPr="007A6F3E" w:rsidRDefault="007A6F3E" w:rsidP="007A6F3E">
      <w:pPr>
        <w:pStyle w:val="Brdtekst"/>
        <w:spacing w:line="244" w:lineRule="auto"/>
        <w:rPr>
          <w:rFonts w:asciiTheme="minorHAnsi" w:hAnsiTheme="minorHAnsi"/>
          <w:color w:val="808080" w:themeColor="background1" w:themeShade="80"/>
          <w:lang w:val="da-DK"/>
        </w:rPr>
      </w:pPr>
    </w:p>
    <w:p w14:paraId="02514456" w14:textId="09720E22" w:rsidR="008D7B4B" w:rsidRDefault="008D7B4B" w:rsidP="008D7B4B">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Markedsrisikoen påvirkes af aftalens restløbetid, det vil sige, hvornår dine forpligtelser på swapaftalen ophører. Det aftales mellem dig og pengeinstituttet, hvordan afviklingsforløbet skal være. Afviklingen eller restgældsforløbet på swapaftalen har stor betydning for, hvor følsom aftalen er over for ændringer i renten. Jo hurtigere en swapaftale bliver afviklet, jo mindre følsom er swapaftalen overfor ændringer i renten.</w:t>
      </w:r>
    </w:p>
    <w:p w14:paraId="7794DC34" w14:textId="77777777" w:rsidR="002D1C2F" w:rsidRDefault="002D1C2F" w:rsidP="008D7B4B">
      <w:pPr>
        <w:pStyle w:val="Brdtekst"/>
        <w:spacing w:line="244" w:lineRule="auto"/>
        <w:rPr>
          <w:rFonts w:asciiTheme="minorHAnsi" w:hAnsiTheme="minorHAnsi"/>
          <w:color w:val="808080" w:themeColor="background1" w:themeShade="80"/>
          <w:lang w:val="da-DK"/>
        </w:rPr>
      </w:pPr>
    </w:p>
    <w:p w14:paraId="5F5038AB" w14:textId="77777777" w:rsidR="002D1C2F" w:rsidRPr="00DC79DC" w:rsidRDefault="002D1C2F" w:rsidP="002D1C2F">
      <w:pPr>
        <w:pStyle w:val="Brdtekst"/>
        <w:spacing w:line="244" w:lineRule="auto"/>
        <w:rPr>
          <w:rFonts w:asciiTheme="minorHAnsi" w:hAnsiTheme="minorHAnsi"/>
          <w:i/>
          <w:lang w:val="da-DK"/>
        </w:rPr>
      </w:pPr>
      <w:r w:rsidRPr="00DC79DC">
        <w:rPr>
          <w:rFonts w:asciiTheme="minorHAnsi" w:hAnsiTheme="minorHAnsi"/>
          <w:i/>
          <w:lang w:val="da-DK"/>
        </w:rPr>
        <w:t>Modpartsrisiko</w:t>
      </w:r>
    </w:p>
    <w:p w14:paraId="4DAF760A" w14:textId="239AEC90" w:rsidR="002D1C2F" w:rsidRPr="007A6F3E" w:rsidRDefault="002D1C2F" w:rsidP="002D1C2F">
      <w:pPr>
        <w:pStyle w:val="Brdtekst"/>
        <w:spacing w:line="244" w:lineRule="auto"/>
        <w:rPr>
          <w:rFonts w:asciiTheme="minorHAnsi" w:hAnsiTheme="minorHAnsi"/>
          <w:color w:val="808080" w:themeColor="background1" w:themeShade="80"/>
          <w:lang w:val="da-DK"/>
        </w:rPr>
      </w:pPr>
      <w:r w:rsidRPr="008D4361">
        <w:rPr>
          <w:rFonts w:asciiTheme="minorHAnsi" w:hAnsiTheme="minorHAnsi"/>
          <w:color w:val="808080" w:themeColor="background1" w:themeShade="80"/>
          <w:lang w:val="da-DK"/>
        </w:rPr>
        <w:t xml:space="preserve">Handel med </w:t>
      </w:r>
      <w:r>
        <w:rPr>
          <w:rFonts w:asciiTheme="minorHAnsi" w:hAnsiTheme="minorHAnsi"/>
          <w:color w:val="808080" w:themeColor="background1" w:themeShade="80"/>
          <w:lang w:val="da-DK"/>
        </w:rPr>
        <w:t xml:space="preserve">fastrenteswap </w:t>
      </w:r>
      <w:r w:rsidRPr="008D4361">
        <w:rPr>
          <w:rFonts w:asciiTheme="minorHAnsi" w:hAnsiTheme="minorHAnsi"/>
          <w:color w:val="808080" w:themeColor="background1" w:themeShade="80"/>
          <w:lang w:val="da-DK"/>
        </w:rPr>
        <w:t xml:space="preserve">sker direkte med pengeinstituttet som modpart. Du påtager dig dermed risikoen for, at pengeinstituttet ikke overholder sin forpligtelse ved aftalens </w:t>
      </w:r>
      <w:r>
        <w:rPr>
          <w:rFonts w:asciiTheme="minorHAnsi" w:hAnsiTheme="minorHAnsi"/>
          <w:color w:val="808080" w:themeColor="background1" w:themeShade="80"/>
          <w:lang w:val="da-DK"/>
        </w:rPr>
        <w:t xml:space="preserve">ophør før </w:t>
      </w:r>
      <w:r w:rsidRPr="008D4361">
        <w:rPr>
          <w:rFonts w:asciiTheme="minorHAnsi" w:hAnsiTheme="minorHAnsi"/>
          <w:color w:val="808080" w:themeColor="background1" w:themeShade="80"/>
          <w:lang w:val="da-DK"/>
        </w:rPr>
        <w:t>udløb. Hvis de underliggende</w:t>
      </w:r>
      <w:r>
        <w:rPr>
          <w:rFonts w:asciiTheme="minorHAnsi" w:hAnsiTheme="minorHAnsi"/>
          <w:color w:val="808080" w:themeColor="background1" w:themeShade="80"/>
          <w:lang w:val="da-DK"/>
        </w:rPr>
        <w:t xml:space="preserve"> renter</w:t>
      </w:r>
      <w:r w:rsidRPr="008D4361">
        <w:rPr>
          <w:rFonts w:asciiTheme="minorHAnsi" w:hAnsiTheme="minorHAnsi"/>
          <w:color w:val="808080" w:themeColor="background1" w:themeShade="80"/>
          <w:lang w:val="da-DK"/>
        </w:rPr>
        <w:t xml:space="preserve"> bevæger sig i d</w:t>
      </w:r>
      <w:r>
        <w:rPr>
          <w:rFonts w:asciiTheme="minorHAnsi" w:hAnsiTheme="minorHAnsi"/>
          <w:color w:val="808080" w:themeColor="background1" w:themeShade="80"/>
          <w:lang w:val="da-DK"/>
        </w:rPr>
        <w:t>in</w:t>
      </w:r>
      <w:r w:rsidRPr="008D4361">
        <w:rPr>
          <w:rFonts w:asciiTheme="minorHAnsi" w:hAnsiTheme="minorHAnsi"/>
          <w:color w:val="808080" w:themeColor="background1" w:themeShade="80"/>
          <w:lang w:val="da-DK"/>
        </w:rPr>
        <w:t xml:space="preserve"> favør, vil handlens positive markedsværdi blive forøget, og aftalen </w:t>
      </w:r>
      <w:r>
        <w:rPr>
          <w:rFonts w:asciiTheme="minorHAnsi" w:hAnsiTheme="minorHAnsi"/>
          <w:color w:val="808080" w:themeColor="background1" w:themeShade="80"/>
          <w:lang w:val="da-DK"/>
        </w:rPr>
        <w:t xml:space="preserve">kan </w:t>
      </w:r>
      <w:r w:rsidRPr="008D4361">
        <w:rPr>
          <w:rFonts w:asciiTheme="minorHAnsi" w:hAnsiTheme="minorHAnsi"/>
          <w:color w:val="808080" w:themeColor="background1" w:themeShade="80"/>
          <w:lang w:val="da-DK"/>
        </w:rPr>
        <w:t>blive mere og mere værdifuld for dig.</w:t>
      </w:r>
    </w:p>
    <w:p w14:paraId="1B590DDF" w14:textId="423F7A33" w:rsidR="007A6F3E" w:rsidRPr="007A6F3E" w:rsidRDefault="007A6F3E" w:rsidP="007A6F3E">
      <w:pPr>
        <w:pStyle w:val="Brdtekst"/>
        <w:spacing w:line="244" w:lineRule="auto"/>
        <w:rPr>
          <w:rFonts w:asciiTheme="minorHAnsi" w:hAnsiTheme="minorHAnsi"/>
          <w:color w:val="808080" w:themeColor="background1" w:themeShade="80"/>
          <w:lang w:val="da-DK"/>
        </w:rPr>
      </w:pPr>
    </w:p>
    <w:p w14:paraId="4275DB75" w14:textId="3C082191" w:rsidR="007A6F3E" w:rsidRPr="00CC2AB0" w:rsidRDefault="007A6F3E" w:rsidP="007A6F3E">
      <w:pPr>
        <w:pStyle w:val="Brdtekst"/>
        <w:spacing w:line="244" w:lineRule="auto"/>
        <w:rPr>
          <w:rFonts w:asciiTheme="minorHAnsi" w:eastAsia="Cambria" w:hAnsiTheme="minorHAnsi" w:cs="Cambria"/>
          <w:b/>
          <w:bCs/>
          <w:color w:val="000000" w:themeColor="text1"/>
          <w:lang w:val="da-DK"/>
        </w:rPr>
      </w:pPr>
      <w:r w:rsidRPr="00CC2AB0">
        <w:rPr>
          <w:rFonts w:asciiTheme="minorHAnsi" w:eastAsia="Cambria" w:hAnsiTheme="minorHAnsi" w:cs="Cambria"/>
          <w:b/>
          <w:bCs/>
          <w:color w:val="000000" w:themeColor="text1"/>
          <w:lang w:val="da-DK"/>
        </w:rPr>
        <w:t>Eksempel på udviklingen i markedsværdien</w:t>
      </w:r>
    </w:p>
    <w:p w14:paraId="565FA7CD" w14:textId="37B804DE" w:rsidR="00EA42A8" w:rsidRPr="007A6F3E" w:rsidRDefault="007A6F3E" w:rsidP="00EA42A8">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 xml:space="preserve">I </w:t>
      </w:r>
      <w:r w:rsidRPr="00702015">
        <w:rPr>
          <w:rFonts w:asciiTheme="minorHAnsi" w:hAnsiTheme="minorHAnsi"/>
          <w:color w:val="808080" w:themeColor="background1" w:themeShade="80"/>
          <w:lang w:val="da-DK"/>
        </w:rPr>
        <w:t xml:space="preserve">figur 2 </w:t>
      </w:r>
      <w:r w:rsidRPr="007A6F3E">
        <w:rPr>
          <w:rFonts w:asciiTheme="minorHAnsi" w:hAnsiTheme="minorHAnsi"/>
          <w:color w:val="808080" w:themeColor="background1" w:themeShade="80"/>
          <w:lang w:val="da-DK"/>
        </w:rPr>
        <w:t>er gengivet markedsværdi- ændringen i procent på henholdsvis en</w:t>
      </w:r>
      <w:r>
        <w:rPr>
          <w:rFonts w:asciiTheme="minorHAnsi" w:hAnsiTheme="minorHAnsi"/>
          <w:color w:val="808080" w:themeColor="background1" w:themeShade="80"/>
          <w:lang w:val="da-DK"/>
        </w:rPr>
        <w:t xml:space="preserve"> </w:t>
      </w:r>
      <w:r w:rsidR="00EA42A8" w:rsidRPr="007A6F3E">
        <w:rPr>
          <w:rFonts w:asciiTheme="minorHAnsi" w:hAnsiTheme="minorHAnsi"/>
          <w:color w:val="808080" w:themeColor="background1" w:themeShade="80"/>
          <w:lang w:val="da-DK"/>
        </w:rPr>
        <w:t xml:space="preserve">10- og 30- årig fastrenteswap med og uden afvikling ved en given </w:t>
      </w:r>
      <w:r w:rsidR="00EA42A8" w:rsidRPr="00702015">
        <w:rPr>
          <w:rFonts w:asciiTheme="minorHAnsi" w:hAnsiTheme="minorHAnsi"/>
          <w:color w:val="808080" w:themeColor="background1" w:themeShade="80"/>
          <w:lang w:val="da-DK"/>
        </w:rPr>
        <w:t xml:space="preserve">ændring i renten. Det fremgår af figuren, at ved en renteændring på fx +/-1,00%-point vil markedsværdien på en 30-årig fastrenteswap ændre sig væsentligt mere end på en 10- årig. I figuren fremgår </w:t>
      </w:r>
      <w:r w:rsidR="00EA42A8" w:rsidRPr="007A6F3E">
        <w:rPr>
          <w:rFonts w:asciiTheme="minorHAnsi" w:hAnsiTheme="minorHAnsi"/>
          <w:color w:val="808080" w:themeColor="background1" w:themeShade="80"/>
          <w:lang w:val="da-DK"/>
        </w:rPr>
        <w:t xml:space="preserve">det ligeledes, at når der er en løbende afvikling på aftalen, er kursfølsomheden </w:t>
      </w:r>
      <w:r w:rsidR="009A2BAB">
        <w:rPr>
          <w:rFonts w:asciiTheme="minorHAnsi" w:hAnsiTheme="minorHAnsi"/>
          <w:color w:val="808080" w:themeColor="background1" w:themeShade="80"/>
          <w:lang w:val="da-DK"/>
        </w:rPr>
        <w:t>mindre</w:t>
      </w:r>
      <w:r w:rsidR="009A2BAB" w:rsidRPr="007A6F3E">
        <w:rPr>
          <w:rFonts w:asciiTheme="minorHAnsi" w:hAnsiTheme="minorHAnsi"/>
          <w:color w:val="808080" w:themeColor="background1" w:themeShade="80"/>
          <w:lang w:val="da-DK"/>
        </w:rPr>
        <w:t xml:space="preserve"> </w:t>
      </w:r>
      <w:r w:rsidR="00EA42A8" w:rsidRPr="007A6F3E">
        <w:rPr>
          <w:rFonts w:asciiTheme="minorHAnsi" w:hAnsiTheme="minorHAnsi"/>
          <w:color w:val="808080" w:themeColor="background1" w:themeShade="80"/>
          <w:lang w:val="da-DK"/>
        </w:rPr>
        <w:t>end på en aftale med samme løbetid, men uden afvikling.</w:t>
      </w:r>
    </w:p>
    <w:p w14:paraId="11A91D4F" w14:textId="45F90BFA" w:rsidR="007A6F3E" w:rsidRDefault="007A6F3E" w:rsidP="007A6F3E">
      <w:pPr>
        <w:pStyle w:val="Brdtekst"/>
        <w:spacing w:line="244" w:lineRule="auto"/>
        <w:rPr>
          <w:rFonts w:asciiTheme="minorHAnsi" w:hAnsiTheme="minorHAnsi"/>
          <w:color w:val="808080" w:themeColor="background1" w:themeShade="80"/>
          <w:lang w:val="da-DK"/>
        </w:rPr>
      </w:pPr>
    </w:p>
    <w:p w14:paraId="5C02D867" w14:textId="77777777" w:rsidR="00895C75" w:rsidRPr="001D40BF" w:rsidRDefault="00895C75" w:rsidP="00895C75">
      <w:pPr>
        <w:pStyle w:val="Brdtekst"/>
        <w:spacing w:line="244" w:lineRule="auto"/>
        <w:rPr>
          <w:rFonts w:asciiTheme="minorHAnsi" w:eastAsia="Cambria" w:hAnsiTheme="minorHAnsi" w:cs="Cambria"/>
          <w:b/>
          <w:bCs/>
          <w:color w:val="000000" w:themeColor="text1"/>
          <w:lang w:val="da-DK"/>
        </w:rPr>
      </w:pPr>
      <w:r w:rsidRPr="001D40BF">
        <w:rPr>
          <w:rFonts w:asciiTheme="minorHAnsi" w:eastAsia="Cambria" w:hAnsiTheme="minorHAnsi" w:cs="Cambria"/>
          <w:b/>
          <w:bCs/>
          <w:color w:val="000000" w:themeColor="text1"/>
          <w:lang w:val="da-DK"/>
        </w:rPr>
        <w:t>Rammeaftale</w:t>
      </w:r>
    </w:p>
    <w:p w14:paraId="7434C00E" w14:textId="77777777" w:rsidR="00895C75" w:rsidRPr="001D40BF" w:rsidRDefault="00895C75" w:rsidP="00895C75">
      <w:pPr>
        <w:pStyle w:val="Brdtekst"/>
        <w:spacing w:line="244" w:lineRule="auto"/>
        <w:rPr>
          <w:rFonts w:asciiTheme="minorHAnsi" w:hAnsiTheme="minorHAnsi"/>
          <w:color w:val="808080" w:themeColor="background1" w:themeShade="80"/>
          <w:lang w:val="da-DK"/>
        </w:rPr>
      </w:pPr>
      <w:r w:rsidRPr="001D40BF">
        <w:rPr>
          <w:rFonts w:asciiTheme="minorHAnsi" w:hAnsiTheme="minorHAnsi"/>
          <w:color w:val="808080" w:themeColor="background1" w:themeShade="80"/>
          <w:lang w:val="da-DK"/>
        </w:rPr>
        <w:t xml:space="preserve">I forbindelse med handel med finansielle instrumenter oprettes i pengeinstituttet en rammeaftale. Pengeinstituttet foretager derfor en kreditvurdering af dig som kunde. Kreditvurderingen afgør, om du kan indgå en rammeaftale om finansielle instrumenter og i hvilket omfang. Rammeaftalen definerer, hvilke produkter der kan handles, og angiver et maksimum for, hvor stor den negative markedsværdi af </w:t>
      </w:r>
      <w:proofErr w:type="spellStart"/>
      <w:r w:rsidRPr="001D40BF">
        <w:rPr>
          <w:rFonts w:asciiTheme="minorHAnsi" w:hAnsiTheme="minorHAnsi"/>
          <w:color w:val="808080" w:themeColor="background1" w:themeShade="80"/>
          <w:lang w:val="da-DK"/>
        </w:rPr>
        <w:t>forret</w:t>
      </w:r>
      <w:r>
        <w:rPr>
          <w:rFonts w:asciiTheme="minorHAnsi" w:hAnsiTheme="minorHAnsi"/>
          <w:color w:val="808080" w:themeColor="background1" w:themeShade="80"/>
          <w:lang w:val="da-DK"/>
        </w:rPr>
        <w:t>-</w:t>
      </w:r>
      <w:r w:rsidRPr="001D40BF">
        <w:rPr>
          <w:rFonts w:asciiTheme="minorHAnsi" w:hAnsiTheme="minorHAnsi"/>
          <w:color w:val="808080" w:themeColor="background1" w:themeShade="80"/>
          <w:lang w:val="da-DK"/>
        </w:rPr>
        <w:t>ningerne</w:t>
      </w:r>
      <w:proofErr w:type="spellEnd"/>
      <w:r w:rsidRPr="001D40BF">
        <w:rPr>
          <w:rFonts w:asciiTheme="minorHAnsi" w:hAnsiTheme="minorHAnsi"/>
          <w:color w:val="808080" w:themeColor="background1" w:themeShade="80"/>
          <w:lang w:val="da-DK"/>
        </w:rPr>
        <w:t xml:space="preserve"> må blive. Markedsværdien vil ved indgåelsen være negativ. </w:t>
      </w:r>
    </w:p>
    <w:p w14:paraId="26B8D4B8" w14:textId="77777777" w:rsidR="00895C75" w:rsidRPr="001D40BF" w:rsidRDefault="00895C75" w:rsidP="00895C75">
      <w:pPr>
        <w:pStyle w:val="Brdtekst"/>
        <w:spacing w:line="244" w:lineRule="auto"/>
        <w:rPr>
          <w:rFonts w:asciiTheme="minorHAnsi" w:hAnsiTheme="minorHAnsi"/>
          <w:color w:val="808080" w:themeColor="background1" w:themeShade="80"/>
          <w:lang w:val="da-DK"/>
        </w:rPr>
      </w:pPr>
    </w:p>
    <w:p w14:paraId="1BC56599" w14:textId="0039B98F" w:rsidR="00895C75" w:rsidRPr="001D40BF" w:rsidRDefault="00895C75" w:rsidP="00895C75">
      <w:pPr>
        <w:pStyle w:val="Brdtekst"/>
        <w:spacing w:line="244" w:lineRule="auto"/>
        <w:rPr>
          <w:rFonts w:asciiTheme="minorHAnsi" w:hAnsiTheme="minorHAnsi"/>
          <w:color w:val="808080" w:themeColor="background1" w:themeShade="80"/>
          <w:lang w:val="da-DK"/>
        </w:rPr>
      </w:pPr>
      <w:r w:rsidRPr="001D40BF">
        <w:rPr>
          <w:rFonts w:asciiTheme="minorHAnsi" w:hAnsiTheme="minorHAnsi"/>
          <w:color w:val="808080" w:themeColor="background1" w:themeShade="80"/>
          <w:lang w:val="da-DK"/>
        </w:rPr>
        <w:t xml:space="preserve">Hvis den negative markedsværdi </w:t>
      </w:r>
      <w:r w:rsidR="009A2BAB">
        <w:rPr>
          <w:rFonts w:asciiTheme="minorHAnsi" w:hAnsiTheme="minorHAnsi"/>
          <w:color w:val="808080" w:themeColor="background1" w:themeShade="80"/>
          <w:lang w:val="da-DK"/>
        </w:rPr>
        <w:t>overstiger rammens størrelse</w:t>
      </w:r>
      <w:r w:rsidRPr="001D40BF">
        <w:rPr>
          <w:rFonts w:asciiTheme="minorHAnsi" w:hAnsiTheme="minorHAnsi"/>
          <w:color w:val="808080" w:themeColor="background1" w:themeShade="80"/>
          <w:lang w:val="da-DK"/>
        </w:rPr>
        <w:t xml:space="preserve">, vil det oftest betyde, at </w:t>
      </w:r>
      <w:r w:rsidR="001A76E0">
        <w:rPr>
          <w:rFonts w:asciiTheme="minorHAnsi" w:hAnsiTheme="minorHAnsi"/>
          <w:color w:val="808080" w:themeColor="background1" w:themeShade="80"/>
          <w:lang w:val="da-DK"/>
        </w:rPr>
        <w:t>kunden skal stille supplerende sikkerhed med meget kort varsel. Overholdes dette ikke, kan aftalen anses for misligholdt, og pengeinstituttet kan vælge at lukke den indgående forretning helt eller delvist</w:t>
      </w:r>
      <w:r w:rsidRPr="001D40BF">
        <w:rPr>
          <w:rFonts w:asciiTheme="minorHAnsi" w:hAnsiTheme="minorHAnsi"/>
          <w:color w:val="808080" w:themeColor="background1" w:themeShade="80"/>
          <w:lang w:val="da-DK"/>
        </w:rPr>
        <w:t>.</w:t>
      </w:r>
    </w:p>
    <w:p w14:paraId="3B20584D" w14:textId="77777777" w:rsidR="007A6F3E" w:rsidRPr="007A6F3E" w:rsidRDefault="007A6F3E" w:rsidP="007A6F3E">
      <w:pPr>
        <w:pStyle w:val="Brdtekst"/>
        <w:spacing w:line="244" w:lineRule="auto"/>
        <w:rPr>
          <w:rFonts w:asciiTheme="minorHAnsi" w:hAnsiTheme="minorHAnsi"/>
          <w:color w:val="808080" w:themeColor="background1" w:themeShade="80"/>
          <w:lang w:val="da-DK"/>
        </w:rPr>
      </w:pPr>
    </w:p>
    <w:p w14:paraId="1FD619C5" w14:textId="77777777" w:rsidR="007A6F3E" w:rsidRPr="00CC2AB0" w:rsidRDefault="007A6F3E" w:rsidP="007A6F3E">
      <w:pPr>
        <w:pStyle w:val="Brdtekst"/>
        <w:spacing w:line="244" w:lineRule="auto"/>
        <w:rPr>
          <w:rFonts w:asciiTheme="minorHAnsi" w:eastAsia="Cambria" w:hAnsiTheme="minorHAnsi" w:cs="Cambria"/>
          <w:b/>
          <w:bCs/>
          <w:color w:val="000000" w:themeColor="text1"/>
          <w:lang w:val="da-DK"/>
        </w:rPr>
      </w:pPr>
      <w:r w:rsidRPr="00CC2AB0">
        <w:rPr>
          <w:rFonts w:asciiTheme="minorHAnsi" w:eastAsia="Cambria" w:hAnsiTheme="minorHAnsi" w:cs="Cambria"/>
          <w:b/>
          <w:bCs/>
          <w:color w:val="000000" w:themeColor="text1"/>
          <w:lang w:val="da-DK"/>
        </w:rPr>
        <w:t>Eksempel på anvendelse af en fastrenteswap</w:t>
      </w:r>
    </w:p>
    <w:p w14:paraId="488A65AC" w14:textId="19808921" w:rsid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En virksomhed har optaget et 20-årigt lån på 10 mio</w:t>
      </w:r>
      <w:r w:rsidR="001B75C7">
        <w:rPr>
          <w:rFonts w:asciiTheme="minorHAnsi" w:hAnsiTheme="minorHAnsi"/>
          <w:color w:val="808080" w:themeColor="background1" w:themeShade="80"/>
          <w:lang w:val="da-DK"/>
        </w:rPr>
        <w:t>.</w:t>
      </w:r>
      <w:r w:rsidRPr="007A6F3E">
        <w:rPr>
          <w:rFonts w:asciiTheme="minorHAnsi" w:hAnsiTheme="minorHAnsi"/>
          <w:color w:val="808080" w:themeColor="background1" w:themeShade="80"/>
          <w:lang w:val="da-DK"/>
        </w:rPr>
        <w:t xml:space="preserve"> kr., hvor renten fastsættes halvårligt på baggrund af </w:t>
      </w:r>
      <w:proofErr w:type="spellStart"/>
      <w:r w:rsidRPr="007A6F3E">
        <w:rPr>
          <w:rFonts w:asciiTheme="minorHAnsi" w:hAnsiTheme="minorHAnsi"/>
          <w:color w:val="808080" w:themeColor="background1" w:themeShade="80"/>
          <w:lang w:val="da-DK"/>
        </w:rPr>
        <w:t>Cibor</w:t>
      </w:r>
      <w:proofErr w:type="spellEnd"/>
      <w:r w:rsidRPr="007A6F3E">
        <w:rPr>
          <w:rFonts w:asciiTheme="minorHAnsi" w:hAnsiTheme="minorHAnsi"/>
          <w:color w:val="808080" w:themeColor="background1" w:themeShade="80"/>
          <w:lang w:val="da-DK"/>
        </w:rPr>
        <w:t>-renten.</w:t>
      </w:r>
      <w:r>
        <w:rPr>
          <w:rFonts w:asciiTheme="minorHAnsi" w:hAnsiTheme="minorHAnsi"/>
          <w:color w:val="808080" w:themeColor="background1" w:themeShade="80"/>
          <w:lang w:val="da-DK"/>
        </w:rPr>
        <w:t xml:space="preserve"> </w:t>
      </w:r>
    </w:p>
    <w:p w14:paraId="30216E91" w14:textId="08DC74F3" w:rsidR="007A6F3E" w:rsidRDefault="007A6F3E" w:rsidP="007A6F3E">
      <w:pPr>
        <w:pStyle w:val="Brdtekst"/>
        <w:spacing w:line="244" w:lineRule="auto"/>
        <w:rPr>
          <w:rFonts w:asciiTheme="minorHAnsi" w:hAnsiTheme="minorHAnsi"/>
          <w:color w:val="808080" w:themeColor="background1" w:themeShade="80"/>
          <w:lang w:val="da-DK"/>
        </w:rPr>
      </w:pPr>
    </w:p>
    <w:p w14:paraId="574137DC" w14:textId="77777777" w:rsidR="008D7B4B" w:rsidRPr="008D7B4B" w:rsidRDefault="008D7B4B" w:rsidP="008D7B4B">
      <w:pPr>
        <w:pStyle w:val="Brdtekst"/>
        <w:spacing w:line="244" w:lineRule="auto"/>
        <w:rPr>
          <w:rFonts w:asciiTheme="minorHAnsi" w:hAnsiTheme="minorHAnsi"/>
          <w:color w:val="808080" w:themeColor="background1" w:themeShade="80"/>
          <w:lang w:val="da-DK"/>
        </w:rPr>
      </w:pPr>
      <w:r w:rsidRPr="008D7B4B">
        <w:rPr>
          <w:rFonts w:asciiTheme="minorHAnsi" w:hAnsiTheme="minorHAnsi"/>
          <w:color w:val="808080" w:themeColor="background1" w:themeShade="80"/>
          <w:lang w:val="da-DK"/>
        </w:rPr>
        <w:t xml:space="preserve">Virksomhedens finansielle strategi giver plads til en variabel rente de første 5 år af lånets løbetid. Herefter ønsker de at lægge renten fast for de efterfølgende 10 år, men kun for halvdelen af lånet. Virksomheden indgår derfor en 10-årig fastrenteswap med start om 5 år, en løbetid på 10 år og en hovedstol på 5 mio. kr. Renten på swapaftalen bliver fastsat til 2,25% p.a. </w:t>
      </w:r>
    </w:p>
    <w:p w14:paraId="2A8E716C" w14:textId="165DFED0" w:rsidR="008D7B4B" w:rsidRDefault="008D7B4B" w:rsidP="007A6F3E">
      <w:pPr>
        <w:pStyle w:val="Brdtekst"/>
        <w:spacing w:line="244" w:lineRule="auto"/>
        <w:rPr>
          <w:rFonts w:asciiTheme="minorHAnsi" w:hAnsiTheme="minorHAnsi"/>
          <w:color w:val="808080" w:themeColor="background1" w:themeShade="80"/>
          <w:lang w:val="da-DK"/>
        </w:rPr>
      </w:pPr>
    </w:p>
    <w:p w14:paraId="2F0525F0" w14:textId="70173716" w:rsidR="004435D2" w:rsidRDefault="004435D2" w:rsidP="007A6F3E">
      <w:pPr>
        <w:pStyle w:val="Brdtekst"/>
        <w:spacing w:line="244" w:lineRule="auto"/>
        <w:rPr>
          <w:rFonts w:asciiTheme="minorHAnsi" w:hAnsiTheme="minorHAnsi"/>
          <w:color w:val="808080" w:themeColor="background1" w:themeShade="80"/>
          <w:lang w:val="da-DK"/>
        </w:rPr>
      </w:pPr>
      <w:r>
        <w:rPr>
          <w:rFonts w:asciiTheme="minorHAnsi" w:hAnsiTheme="minorHAnsi"/>
          <w:noProof/>
          <w:color w:val="808080" w:themeColor="background1" w:themeShade="80"/>
          <w:lang w:val="da-DK" w:eastAsia="da-DK"/>
        </w:rPr>
        <w:drawing>
          <wp:inline distT="0" distB="0" distL="0" distR="0" wp14:anchorId="45A9288C" wp14:editId="3A0D1714">
            <wp:extent cx="1739900" cy="793115"/>
            <wp:effectExtent l="0" t="0" r="0" b="6985"/>
            <wp:docPr id="3" name="Billede 3" descr="Skærmk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702136.t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39900" cy="793115"/>
                    </a:xfrm>
                    <a:prstGeom prst="rect">
                      <a:avLst/>
                    </a:prstGeom>
                  </pic:spPr>
                </pic:pic>
              </a:graphicData>
            </a:graphic>
          </wp:inline>
        </w:drawing>
      </w:r>
    </w:p>
    <w:p w14:paraId="0CF9FA6B" w14:textId="77777777" w:rsidR="004435D2" w:rsidRDefault="004435D2" w:rsidP="007A6F3E">
      <w:pPr>
        <w:pStyle w:val="Brdtekst"/>
        <w:spacing w:line="244" w:lineRule="auto"/>
        <w:rPr>
          <w:rFonts w:asciiTheme="minorHAnsi" w:hAnsiTheme="minorHAnsi"/>
          <w:color w:val="808080" w:themeColor="background1" w:themeShade="80"/>
          <w:lang w:val="da-DK"/>
        </w:rPr>
      </w:pPr>
    </w:p>
    <w:p w14:paraId="78D93A95" w14:textId="233B402C" w:rsidR="007A6F3E" w:rsidRPr="007A6F3E" w:rsidRDefault="007A6F3E" w:rsidP="007A6F3E">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Swapaftalen gælder først fra om 5 år, men har allerede fra indgåelses</w:t>
      </w:r>
      <w:r w:rsidR="004435D2">
        <w:rPr>
          <w:rFonts w:asciiTheme="minorHAnsi" w:hAnsiTheme="minorHAnsi"/>
          <w:color w:val="808080" w:themeColor="background1" w:themeShade="80"/>
          <w:lang w:val="da-DK"/>
        </w:rPr>
        <w:t>-</w:t>
      </w:r>
      <w:r w:rsidRPr="007A6F3E">
        <w:rPr>
          <w:rFonts w:asciiTheme="minorHAnsi" w:hAnsiTheme="minorHAnsi"/>
          <w:color w:val="808080" w:themeColor="background1" w:themeShade="80"/>
          <w:lang w:val="da-DK"/>
        </w:rPr>
        <w:t xml:space="preserve">tidspunktet en værdi, som afhænger af det aktuelle renteniveau. Ønsker virksomheden eksempelvis at træde ud af aftalen allerede 1 år efter den har indgået aftalen, risikerer den at skulle indbetale en eventuel negativ </w:t>
      </w:r>
      <w:r w:rsidRPr="007A6F3E">
        <w:rPr>
          <w:rFonts w:asciiTheme="minorHAnsi" w:hAnsiTheme="minorHAnsi"/>
          <w:color w:val="808080" w:themeColor="background1" w:themeShade="80"/>
          <w:lang w:val="da-DK"/>
        </w:rPr>
        <w:lastRenderedPageBreak/>
        <w:t>markedsværdi, hvis renten er faldet.</w:t>
      </w:r>
    </w:p>
    <w:p w14:paraId="3DDD43B6" w14:textId="6C7B7D06" w:rsidR="008D7B4B" w:rsidRDefault="008D7B4B" w:rsidP="007A6F3E">
      <w:pPr>
        <w:pStyle w:val="Brdtekst"/>
        <w:spacing w:line="244" w:lineRule="auto"/>
        <w:rPr>
          <w:rFonts w:asciiTheme="minorHAnsi" w:hAnsiTheme="minorHAnsi"/>
          <w:color w:val="808080" w:themeColor="background1" w:themeShade="80"/>
          <w:lang w:val="da-DK"/>
        </w:rPr>
      </w:pPr>
    </w:p>
    <w:p w14:paraId="3C4C5ADD" w14:textId="77777777" w:rsidR="00CC2AB0" w:rsidRPr="00CC2AB0" w:rsidRDefault="00CC2AB0" w:rsidP="00CC2AB0">
      <w:pPr>
        <w:pStyle w:val="Brdtekst"/>
        <w:spacing w:line="244" w:lineRule="auto"/>
        <w:rPr>
          <w:rFonts w:asciiTheme="minorHAnsi" w:eastAsia="Cambria" w:hAnsiTheme="minorHAnsi" w:cs="Cambria"/>
          <w:b/>
          <w:bCs/>
          <w:color w:val="000000" w:themeColor="text1"/>
          <w:lang w:val="da-DK"/>
        </w:rPr>
      </w:pPr>
      <w:r w:rsidRPr="00CC2AB0">
        <w:rPr>
          <w:rFonts w:asciiTheme="minorHAnsi" w:eastAsia="Cambria" w:hAnsiTheme="minorHAnsi" w:cs="Cambria"/>
          <w:b/>
          <w:bCs/>
          <w:color w:val="000000" w:themeColor="text1"/>
          <w:lang w:val="da-DK"/>
        </w:rPr>
        <w:t>Omkostninger</w:t>
      </w:r>
    </w:p>
    <w:p w14:paraId="5846B5A9" w14:textId="77777777" w:rsidR="00CC2AB0" w:rsidRPr="007A6F3E" w:rsidRDefault="00CC2AB0" w:rsidP="00CC2AB0">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 xml:space="preserve">Når du handler </w:t>
      </w:r>
      <w:proofErr w:type="spellStart"/>
      <w:r w:rsidRPr="007A6F3E">
        <w:rPr>
          <w:rFonts w:asciiTheme="minorHAnsi" w:hAnsiTheme="minorHAnsi"/>
          <w:color w:val="808080" w:themeColor="background1" w:themeShade="80"/>
          <w:lang w:val="da-DK"/>
        </w:rPr>
        <w:t>fastrenteswaps</w:t>
      </w:r>
      <w:proofErr w:type="spellEnd"/>
      <w:r w:rsidRPr="007A6F3E">
        <w:rPr>
          <w:rFonts w:asciiTheme="minorHAnsi" w:hAnsiTheme="minorHAnsi"/>
          <w:color w:val="808080" w:themeColor="background1" w:themeShade="80"/>
          <w:lang w:val="da-DK"/>
        </w:rPr>
        <w:t>, betaler du en marginal, der dækker pengeinstituttets forventede omkostninger.</w:t>
      </w:r>
    </w:p>
    <w:p w14:paraId="2BB40B62" w14:textId="77777777" w:rsidR="00CC2AB0" w:rsidRPr="007A6F3E" w:rsidRDefault="00CC2AB0" w:rsidP="00CC2AB0">
      <w:pPr>
        <w:pStyle w:val="Brdtekst"/>
        <w:spacing w:line="244" w:lineRule="auto"/>
        <w:rPr>
          <w:rFonts w:asciiTheme="minorHAnsi" w:hAnsiTheme="minorHAnsi"/>
          <w:color w:val="808080" w:themeColor="background1" w:themeShade="80"/>
          <w:lang w:val="da-DK"/>
        </w:rPr>
      </w:pPr>
    </w:p>
    <w:p w14:paraId="35257329" w14:textId="419045F1" w:rsidR="00CC2AB0" w:rsidRPr="007A6F3E" w:rsidRDefault="00CC2AB0" w:rsidP="00CC2AB0">
      <w:pPr>
        <w:pStyle w:val="Brdtekst"/>
        <w:spacing w:line="244" w:lineRule="auto"/>
        <w:rPr>
          <w:rFonts w:asciiTheme="minorHAnsi" w:hAnsiTheme="minorHAnsi"/>
          <w:color w:val="808080" w:themeColor="background1" w:themeShade="80"/>
          <w:lang w:val="da-DK"/>
        </w:rPr>
      </w:pPr>
      <w:r w:rsidRPr="007A6F3E">
        <w:rPr>
          <w:rFonts w:asciiTheme="minorHAnsi" w:hAnsiTheme="minorHAnsi"/>
          <w:color w:val="808080" w:themeColor="background1" w:themeShade="80"/>
          <w:lang w:val="da-DK"/>
        </w:rPr>
        <w:t>Marginalen fastsættes individuelt. Marginalen vil umiddelbart efter, at kontrakten er indgået, fremgå som en negativ markedsværdi og er et udtryk for den samlede værdi af marginalen i hele løbetiden. Hvis aftalen bliver lukket før tid, vil markedsværdien indeholde værdien af marginalen for den resterende løbetid.</w:t>
      </w:r>
    </w:p>
    <w:p w14:paraId="1C852E42" w14:textId="77777777" w:rsidR="00CC2AB0" w:rsidRPr="007A6F3E" w:rsidRDefault="00CC2AB0" w:rsidP="007A6F3E">
      <w:pPr>
        <w:pStyle w:val="Brdtekst"/>
        <w:spacing w:line="244" w:lineRule="auto"/>
        <w:rPr>
          <w:rFonts w:asciiTheme="minorHAnsi" w:hAnsiTheme="minorHAnsi"/>
          <w:color w:val="808080" w:themeColor="background1" w:themeShade="80"/>
          <w:lang w:val="da-DK"/>
        </w:rPr>
      </w:pPr>
    </w:p>
    <w:p w14:paraId="6656B25B" w14:textId="232FA8B3" w:rsidR="00E3140B" w:rsidRPr="008D4361" w:rsidRDefault="00E3140B" w:rsidP="00E3140B">
      <w:pPr>
        <w:pStyle w:val="Brdtekst"/>
        <w:spacing w:line="244" w:lineRule="auto"/>
        <w:rPr>
          <w:rFonts w:asciiTheme="minorHAnsi" w:eastAsia="Cambria" w:hAnsiTheme="minorHAnsi" w:cs="Cambria"/>
          <w:b/>
          <w:bCs/>
          <w:color w:val="000000" w:themeColor="text1"/>
          <w:lang w:val="da-DK"/>
        </w:rPr>
      </w:pPr>
      <w:r w:rsidRPr="008D4361">
        <w:rPr>
          <w:rFonts w:asciiTheme="minorHAnsi" w:eastAsia="Cambria" w:hAnsiTheme="minorHAnsi" w:cs="Cambria"/>
          <w:b/>
          <w:bCs/>
          <w:color w:val="000000" w:themeColor="text1"/>
          <w:lang w:val="da-DK"/>
        </w:rPr>
        <w:t>Skat</w:t>
      </w:r>
    </w:p>
    <w:p w14:paraId="27052F11" w14:textId="77777777" w:rsidR="00E3140B" w:rsidRPr="00E3140B" w:rsidRDefault="00E3140B" w:rsidP="00E3140B">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 xml:space="preserve">Afledte finansielle instrumenter beskattes som hovedregel efter </w:t>
      </w:r>
      <w:r w:rsidRPr="00E3140B">
        <w:rPr>
          <w:rFonts w:asciiTheme="minorHAnsi" w:hAnsiTheme="minorHAnsi"/>
          <w:color w:val="808080" w:themeColor="background1" w:themeShade="80"/>
          <w:lang w:val="da-DK"/>
        </w:rPr>
        <w:t>kursgevinstlovens regler om finansielle kontrakter.</w:t>
      </w:r>
    </w:p>
    <w:p w14:paraId="0CEB6922" w14:textId="77777777" w:rsidR="00E3140B" w:rsidRPr="00E3140B" w:rsidRDefault="00E3140B" w:rsidP="00E3140B">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Det betyder, at summen af kontraktens (i) værdiudvikling og (ii) nettobetalinger for indkomståret, beskattes løbende efter et lagerprincip, og dermed fra år til år kan give positiv eller negativ likviditetspåvirkning.</w:t>
      </w:r>
    </w:p>
    <w:p w14:paraId="3E2CFB8B" w14:textId="77777777" w:rsidR="00E3140B" w:rsidRPr="00E3140B" w:rsidRDefault="00E3140B" w:rsidP="00E3140B">
      <w:pPr>
        <w:pStyle w:val="Brdtekst"/>
        <w:spacing w:line="244" w:lineRule="auto"/>
        <w:rPr>
          <w:rFonts w:asciiTheme="minorHAnsi" w:hAnsiTheme="minorHAnsi"/>
          <w:color w:val="808080" w:themeColor="background1" w:themeShade="80"/>
          <w:lang w:val="da-DK"/>
        </w:rPr>
      </w:pPr>
    </w:p>
    <w:p w14:paraId="5EBAD431" w14:textId="77777777" w:rsidR="00E3140B" w:rsidRDefault="00E3140B" w:rsidP="00E3140B">
      <w:pPr>
        <w:pStyle w:val="Brdtekst"/>
        <w:spacing w:line="244" w:lineRule="auto"/>
        <w:rPr>
          <w:rFonts w:asciiTheme="minorHAnsi" w:hAnsiTheme="minorHAnsi"/>
          <w:color w:val="808080" w:themeColor="background1" w:themeShade="80"/>
          <w:lang w:val="da-DK"/>
        </w:rPr>
      </w:pPr>
      <w:r w:rsidRPr="00E3140B">
        <w:rPr>
          <w:rFonts w:asciiTheme="minorHAnsi" w:hAnsiTheme="minorHAnsi"/>
          <w:color w:val="808080" w:themeColor="background1" w:themeShade="80"/>
          <w:lang w:val="da-DK"/>
        </w:rPr>
        <w:t>For personer indgår gevinster i kapitalindkomsten, mens tab kan fradrages eller fremføres efter særlige regler. Hvis det finansielle instrument har tilknytning til erhvervsmæssig virksomhed, er der fradrag for tab</w:t>
      </w:r>
      <w:r w:rsidR="006F737A">
        <w:rPr>
          <w:rFonts w:asciiTheme="minorHAnsi" w:hAnsiTheme="minorHAnsi"/>
          <w:color w:val="808080" w:themeColor="background1" w:themeShade="80"/>
          <w:lang w:val="da-DK"/>
        </w:rPr>
        <w:t>, i nogle tilfælde begrænset fradrag</w:t>
      </w:r>
      <w:r w:rsidRPr="00E3140B">
        <w:rPr>
          <w:rFonts w:asciiTheme="minorHAnsi" w:hAnsiTheme="minorHAnsi"/>
          <w:color w:val="808080" w:themeColor="background1" w:themeShade="80"/>
          <w:lang w:val="da-DK"/>
        </w:rPr>
        <w:t>. Pengeinstitutte</w:t>
      </w:r>
      <w:r w:rsidR="00E23F6E">
        <w:rPr>
          <w:rFonts w:asciiTheme="minorHAnsi" w:hAnsiTheme="minorHAnsi"/>
          <w:color w:val="808080" w:themeColor="background1" w:themeShade="80"/>
          <w:lang w:val="da-DK"/>
        </w:rPr>
        <w:t>t</w:t>
      </w:r>
      <w:r w:rsidRPr="00E3140B">
        <w:rPr>
          <w:rFonts w:asciiTheme="minorHAnsi" w:hAnsiTheme="minorHAnsi"/>
          <w:color w:val="808080" w:themeColor="background1" w:themeShade="80"/>
          <w:lang w:val="da-DK"/>
        </w:rPr>
        <w:t xml:space="preserve"> tager ikke ansvar for, om afledte finansielle instrumenter har erhvervsmæssig tilknytning. </w:t>
      </w:r>
    </w:p>
    <w:p w14:paraId="406B4DB1" w14:textId="77777777" w:rsidR="006F737A" w:rsidRDefault="006F737A" w:rsidP="00E3140B">
      <w:pPr>
        <w:pStyle w:val="Brdtekst"/>
        <w:spacing w:line="244" w:lineRule="auto"/>
        <w:rPr>
          <w:rFonts w:asciiTheme="minorHAnsi" w:hAnsiTheme="minorHAnsi"/>
          <w:color w:val="808080" w:themeColor="background1" w:themeShade="80"/>
          <w:lang w:val="da-DK"/>
        </w:rPr>
      </w:pPr>
    </w:p>
    <w:p w14:paraId="6F905CBC" w14:textId="77777777" w:rsidR="006F737A" w:rsidRDefault="006F737A" w:rsidP="006F737A">
      <w:pPr>
        <w:pStyle w:val="Brdtekst"/>
        <w:spacing w:line="244" w:lineRule="auto"/>
        <w:rPr>
          <w:rFonts w:asciiTheme="minorHAnsi" w:hAnsiTheme="minorHAnsi"/>
          <w:color w:val="808080" w:themeColor="background1" w:themeShade="80"/>
          <w:lang w:val="da-DK"/>
        </w:rPr>
      </w:pPr>
      <w:r>
        <w:rPr>
          <w:rFonts w:asciiTheme="minorHAnsi" w:hAnsiTheme="minorHAnsi"/>
          <w:color w:val="808080" w:themeColor="background1" w:themeShade="80"/>
          <w:lang w:val="da-DK"/>
        </w:rPr>
        <w:t xml:space="preserve">Den skattemæssige behandling kan variere og ændre sig afhængig af dine skattemæssige forhold, eller som følge af ændrede regler for beskatning. Vi anbefaler, at du kontakter en rådgiver om skattemæssige konsekvenser forud for indgåelse af finansielle kontrakter. </w:t>
      </w:r>
    </w:p>
    <w:p w14:paraId="1042858C" w14:textId="77777777" w:rsidR="006F737A" w:rsidRPr="00E3140B" w:rsidRDefault="006F737A" w:rsidP="00E3140B">
      <w:pPr>
        <w:pStyle w:val="Brdtekst"/>
        <w:spacing w:line="244" w:lineRule="auto"/>
        <w:rPr>
          <w:rFonts w:asciiTheme="minorHAnsi" w:hAnsiTheme="minorHAnsi"/>
          <w:color w:val="808080" w:themeColor="background1" w:themeShade="80"/>
          <w:lang w:val="da-DK"/>
        </w:rPr>
      </w:pPr>
    </w:p>
    <w:p w14:paraId="6309F90A" w14:textId="77777777" w:rsidR="00E3140B" w:rsidRPr="00E23F6E" w:rsidRDefault="00E3140B" w:rsidP="00AD6607">
      <w:pPr>
        <w:pStyle w:val="Brdtekst"/>
        <w:spacing w:line="244" w:lineRule="auto"/>
        <w:rPr>
          <w:rFonts w:asciiTheme="minorHAnsi" w:hAnsiTheme="minorHAnsi"/>
          <w:color w:val="808080" w:themeColor="background1" w:themeShade="80"/>
          <w:lang w:val="da-DK"/>
        </w:rPr>
      </w:pPr>
    </w:p>
    <w:p w14:paraId="10A3E2C8" w14:textId="77777777" w:rsidR="00142D8E" w:rsidRPr="00AD6607" w:rsidRDefault="00142D8E" w:rsidP="00AD6607">
      <w:pPr>
        <w:pStyle w:val="Brdtekst"/>
        <w:spacing w:line="244" w:lineRule="auto"/>
        <w:rPr>
          <w:rFonts w:asciiTheme="minorHAnsi" w:hAnsiTheme="minorHAnsi"/>
          <w:color w:val="808080" w:themeColor="background1" w:themeShade="80"/>
          <w:lang w:val="da-DK"/>
        </w:rPr>
      </w:pPr>
    </w:p>
    <w:p w14:paraId="7A3FC694" w14:textId="77777777" w:rsidR="00057B4B" w:rsidRPr="006133A9" w:rsidRDefault="00057B4B" w:rsidP="00AD6607">
      <w:pPr>
        <w:pStyle w:val="Brdtekst"/>
        <w:spacing w:line="244" w:lineRule="auto"/>
        <w:rPr>
          <w:rFonts w:asciiTheme="minorHAnsi" w:hAnsiTheme="minorHAnsi"/>
          <w:color w:val="808080" w:themeColor="background1" w:themeShade="80"/>
          <w:lang w:val="da-DK"/>
        </w:rPr>
      </w:pPr>
    </w:p>
    <w:p w14:paraId="7BB2173E" w14:textId="77777777" w:rsidR="006133A9" w:rsidRPr="006133A9" w:rsidRDefault="006133A9" w:rsidP="006133A9">
      <w:pPr>
        <w:pStyle w:val="Brdtekst"/>
        <w:spacing w:line="244" w:lineRule="auto"/>
        <w:rPr>
          <w:rFonts w:asciiTheme="minorHAnsi" w:hAnsiTheme="minorHAnsi"/>
          <w:color w:val="808080" w:themeColor="background1" w:themeShade="80"/>
          <w:lang w:val="da-DK"/>
        </w:rPr>
      </w:pPr>
    </w:p>
    <w:p w14:paraId="7A32B2E9" w14:textId="77777777" w:rsidR="00CB5FC1" w:rsidRPr="00CB5FC1" w:rsidRDefault="00CB5FC1" w:rsidP="00CB5FC1">
      <w:pPr>
        <w:pStyle w:val="Brdtekst"/>
        <w:spacing w:line="244" w:lineRule="auto"/>
        <w:rPr>
          <w:rFonts w:asciiTheme="minorHAnsi" w:hAnsiTheme="minorHAnsi"/>
          <w:color w:val="808080" w:themeColor="background1" w:themeShade="80"/>
          <w:lang w:val="da-DK"/>
        </w:rPr>
      </w:pPr>
    </w:p>
    <w:p w14:paraId="06068B8F" w14:textId="77777777" w:rsidR="00CB5FC1" w:rsidRDefault="00CB5FC1" w:rsidP="00CB5FC1">
      <w:pPr>
        <w:pStyle w:val="Overskrift1"/>
        <w:spacing w:before="91"/>
        <w:ind w:left="0"/>
        <w:rPr>
          <w:rFonts w:asciiTheme="minorHAnsi" w:hAnsiTheme="minorHAnsi"/>
          <w:color w:val="000000" w:themeColor="text1"/>
          <w:lang w:val="da-DK"/>
        </w:rPr>
      </w:pPr>
    </w:p>
    <w:p w14:paraId="4424AA9E" w14:textId="77777777" w:rsidR="005B54B8" w:rsidRPr="00971A87" w:rsidRDefault="005B54B8" w:rsidP="00971A87">
      <w:pPr>
        <w:pStyle w:val="Brdtekst"/>
        <w:spacing w:before="11"/>
        <w:rPr>
          <w:rFonts w:asciiTheme="minorHAnsi" w:hAnsiTheme="minorHAnsi"/>
          <w:color w:val="808080" w:themeColor="background1" w:themeShade="80"/>
          <w:lang w:val="da-DK"/>
        </w:rPr>
      </w:pPr>
    </w:p>
    <w:p w14:paraId="4DB235AE" w14:textId="77777777" w:rsidR="004B28D5" w:rsidRPr="00971A87" w:rsidRDefault="004B28D5" w:rsidP="004B28D5">
      <w:pPr>
        <w:spacing w:after="0" w:line="240" w:lineRule="auto"/>
        <w:rPr>
          <w:color w:val="808080" w:themeColor="background1" w:themeShade="80"/>
        </w:rPr>
      </w:pPr>
    </w:p>
    <w:p w14:paraId="48C23C96" w14:textId="77777777" w:rsidR="004B28D5" w:rsidRPr="00971A87" w:rsidRDefault="004B28D5" w:rsidP="004B28D5">
      <w:pPr>
        <w:spacing w:after="0" w:line="240" w:lineRule="auto"/>
        <w:rPr>
          <w:color w:val="808080" w:themeColor="background1" w:themeShade="80"/>
        </w:rPr>
      </w:pPr>
    </w:p>
    <w:p w14:paraId="5E9B214E" w14:textId="77777777" w:rsidR="004B28D5" w:rsidRPr="00971A87" w:rsidRDefault="004B28D5" w:rsidP="004B28D5">
      <w:pPr>
        <w:spacing w:after="0" w:line="240" w:lineRule="auto"/>
        <w:rPr>
          <w:color w:val="808080" w:themeColor="background1" w:themeShade="80"/>
        </w:rPr>
        <w:sectPr w:rsidR="004B28D5" w:rsidRPr="00971A87" w:rsidSect="005B54B8">
          <w:type w:val="continuous"/>
          <w:pgSz w:w="11906" w:h="16838"/>
          <w:pgMar w:top="1701" w:right="1134" w:bottom="1701" w:left="1134" w:header="708" w:footer="708" w:gutter="0"/>
          <w:cols w:num="3" w:space="708"/>
          <w:docGrid w:linePitch="360"/>
        </w:sectPr>
      </w:pPr>
    </w:p>
    <w:p w14:paraId="00598CE0" w14:textId="77777777" w:rsidR="003A2BD3" w:rsidRDefault="003A2BD3" w:rsidP="004B28D5">
      <w:pPr>
        <w:spacing w:after="0" w:line="240" w:lineRule="auto"/>
        <w:rPr>
          <w:color w:val="808080" w:themeColor="background1" w:themeShade="80"/>
        </w:rPr>
      </w:pPr>
    </w:p>
    <w:p w14:paraId="067E1132" w14:textId="77777777" w:rsidR="00480C44" w:rsidRDefault="00480C44" w:rsidP="004B28D5">
      <w:pPr>
        <w:spacing w:after="0" w:line="240" w:lineRule="auto"/>
        <w:rPr>
          <w:color w:val="808080" w:themeColor="background1" w:themeShade="80"/>
        </w:rPr>
      </w:pPr>
    </w:p>
    <w:p w14:paraId="2D6657E6" w14:textId="77777777" w:rsidR="00480C44" w:rsidRDefault="00480C44" w:rsidP="004B28D5">
      <w:pPr>
        <w:spacing w:after="0" w:line="240" w:lineRule="auto"/>
        <w:rPr>
          <w:color w:val="808080" w:themeColor="background1" w:themeShade="80"/>
        </w:rPr>
      </w:pPr>
    </w:p>
    <w:p w14:paraId="4A46E543" w14:textId="39A287AE" w:rsidR="00480C44" w:rsidRPr="00971A87" w:rsidRDefault="006F1047" w:rsidP="004B28D5">
      <w:pPr>
        <w:spacing w:after="0" w:line="240" w:lineRule="auto"/>
        <w:rPr>
          <w:color w:val="808080" w:themeColor="background1" w:themeShade="80"/>
        </w:rPr>
      </w:pPr>
      <w:r>
        <w:rPr>
          <w:noProof/>
          <w:lang w:eastAsia="da-DK"/>
        </w:rPr>
        <mc:AlternateContent>
          <mc:Choice Requires="wpg">
            <w:drawing>
              <wp:anchor distT="0" distB="0" distL="114300" distR="114300" simplePos="0" relativeHeight="251663360" behindDoc="0" locked="0" layoutInCell="1" allowOverlap="1" wp14:anchorId="2B3BE372" wp14:editId="6A76B94D">
                <wp:simplePos x="0" y="0"/>
                <wp:positionH relativeFrom="margin">
                  <wp:align>left</wp:align>
                </wp:positionH>
                <wp:positionV relativeFrom="paragraph">
                  <wp:posOffset>5321923</wp:posOffset>
                </wp:positionV>
                <wp:extent cx="5562600" cy="752963"/>
                <wp:effectExtent l="0" t="0" r="0" b="9525"/>
                <wp:wrapNone/>
                <wp:docPr id="7" name="Gruppe 7"/>
                <wp:cNvGraphicFramePr/>
                <a:graphic xmlns:a="http://schemas.openxmlformats.org/drawingml/2006/main">
                  <a:graphicData uri="http://schemas.microsoft.com/office/word/2010/wordprocessingGroup">
                    <wpg:wgp>
                      <wpg:cNvGrpSpPr/>
                      <wpg:grpSpPr>
                        <a:xfrm>
                          <a:off x="0" y="0"/>
                          <a:ext cx="5562600" cy="752963"/>
                          <a:chOff x="0" y="0"/>
                          <a:chExt cx="5563123" cy="753248"/>
                        </a:xfrm>
                      </wpg:grpSpPr>
                      <wps:wsp>
                        <wps:cNvPr id="25" name="Tekstfelt 2"/>
                        <wps:cNvSpPr txBox="1">
                          <a:spLocks noChangeArrowheads="1"/>
                        </wps:cNvSpPr>
                        <wps:spPr bwMode="auto">
                          <a:xfrm>
                            <a:off x="971439" y="19031"/>
                            <a:ext cx="4591684" cy="659129"/>
                          </a:xfrm>
                          <a:prstGeom prst="rect">
                            <a:avLst/>
                          </a:prstGeom>
                          <a:solidFill>
                            <a:srgbClr val="FFFFFF"/>
                          </a:solidFill>
                          <a:ln w="9525">
                            <a:noFill/>
                            <a:miter lim="800000"/>
                            <a:headEnd/>
                            <a:tailEnd/>
                          </a:ln>
                        </wps:spPr>
                        <wps:txbx>
                          <w:txbxContent>
                            <w:p w14:paraId="7599CCD5" w14:textId="77777777" w:rsidR="009A2BAB" w:rsidRPr="00321A8B" w:rsidRDefault="009A2BAB" w:rsidP="006F1047">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28540F13" w14:textId="77777777" w:rsidR="009A2BAB" w:rsidRPr="00321A8B" w:rsidRDefault="009A2BAB" w:rsidP="006F1047">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wps:txbx>
                        <wps:bodyPr rot="0" vert="horz" wrap="square" lIns="91440" tIns="45720" rIns="91440" bIns="45720" anchor="t" anchorCtr="0">
                          <a:spAutoFit/>
                        </wps:bodyPr>
                      </wps:wsp>
                      <wpg:grpSp>
                        <wpg:cNvPr id="26" name="Group 2"/>
                        <wpg:cNvGrpSpPr>
                          <a:grpSpLocks/>
                        </wpg:cNvGrpSpPr>
                        <wpg:grpSpPr bwMode="auto">
                          <a:xfrm>
                            <a:off x="0" y="0"/>
                            <a:ext cx="1062355" cy="753248"/>
                            <a:chOff x="744" y="136"/>
                            <a:chExt cx="988" cy="854"/>
                          </a:xfrm>
                        </wpg:grpSpPr>
                        <wps:wsp>
                          <wps:cNvPr id="27" name="Rectangle 6"/>
                          <wps:cNvSpPr>
                            <a:spLocks noChangeArrowheads="1"/>
                          </wps:cNvSpPr>
                          <wps:spPr bwMode="auto">
                            <a:xfrm>
                              <a:off x="744" y="608"/>
                              <a:ext cx="868" cy="36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5"/>
                          <wps:cNvSpPr>
                            <a:spLocks noChangeArrowheads="1"/>
                          </wps:cNvSpPr>
                          <wps:spPr bwMode="auto">
                            <a:xfrm>
                              <a:off x="744" y="136"/>
                              <a:ext cx="868" cy="472"/>
                            </a:xfrm>
                            <a:prstGeom prst="rect">
                              <a:avLst/>
                            </a:prstGeom>
                            <a:solidFill>
                              <a:srgbClr val="AF21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Text Box 4"/>
                          <wps:cNvSpPr txBox="1">
                            <a:spLocks noChangeArrowheads="1"/>
                          </wps:cNvSpPr>
                          <wps:spPr bwMode="auto">
                            <a:xfrm>
                              <a:off x="831" y="182"/>
                              <a:ext cx="901"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323F2" w14:textId="77777777" w:rsidR="009A2BAB" w:rsidRPr="00321A8B" w:rsidRDefault="009A2BAB" w:rsidP="006F1047">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wps:txbx>
                          <wps:bodyPr rot="0" vert="horz" wrap="square" lIns="0" tIns="0" rIns="0" bIns="0" anchor="t" anchorCtr="0" upright="1">
                            <a:noAutofit/>
                          </wps:bodyPr>
                        </wps:wsp>
                        <wps:wsp>
                          <wps:cNvPr id="31" name="Text Box 3"/>
                          <wps:cNvSpPr txBox="1">
                            <a:spLocks noChangeArrowheads="1"/>
                          </wps:cNvSpPr>
                          <wps:spPr bwMode="auto">
                            <a:xfrm>
                              <a:off x="831" y="697"/>
                              <a:ext cx="427" cy="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BECD" w14:textId="77777777" w:rsidR="009A2BAB" w:rsidRPr="00321A8B" w:rsidRDefault="009A2BAB" w:rsidP="006F1047">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2B3BE372" id="Gruppe 7" o:spid="_x0000_s1026" style="position:absolute;margin-left:0;margin-top:419.05pt;width:438pt;height:59.3pt;z-index:251663360;mso-position-horizontal:left;mso-position-horizontal-relative:margin;mso-height-relative:margin" coordsize="5563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">
                <v:shapetype id="_x0000_t202" coordsize="21600,21600" o:spt="202" path="m,l,21600r21600,l21600,xe">
                  <v:stroke joinstyle="miter"/>
                  <v:path gradientshapeok="t" o:connecttype="rect"/>
                </v:shapetype>
                <v:shape id="Tekstfelt 2" o:spid="_x0000_s1027" type="#_x0000_t202" style="position:absolute;left:9714;top:190;width:4591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" stroked="f">
                  <v:textbox style="mso-fit-shape-to-text:t">
                    <w:txbxContent>
                      <w:p w14:paraId="7599CCD5" w14:textId="77777777" w:rsidR="009A2BAB" w:rsidRPr="00321A8B" w:rsidRDefault="009A2BAB" w:rsidP="006F1047">
                        <w:pPr>
                          <w:spacing w:after="0" w:line="240" w:lineRule="auto"/>
                          <w:rPr>
                            <w:color w:val="808080" w:themeColor="background1" w:themeShade="80"/>
                            <w:sz w:val="18"/>
                            <w:szCs w:val="20"/>
                          </w:rPr>
                        </w:pPr>
                        <w:r w:rsidRPr="00321A8B">
                          <w:rPr>
                            <w:color w:val="808080" w:themeColor="background1" w:themeShade="80"/>
                            <w:sz w:val="18"/>
                            <w:szCs w:val="20"/>
                          </w:rPr>
                          <w:t>Dette produkt er risikomærket rød. Det betyder efter Bekendtgørelse om risikomærkning af investeringsprodukter, at der er risiko for at tabe mere end det investerede beløb, eller produkttypen er vanskelig at gennemskue.</w:t>
                        </w:r>
                      </w:p>
                      <w:p w14:paraId="28540F13" w14:textId="77777777" w:rsidR="009A2BAB" w:rsidRPr="00321A8B" w:rsidRDefault="009A2BAB" w:rsidP="006F1047">
                        <w:pPr>
                          <w:spacing w:after="0" w:line="240" w:lineRule="auto"/>
                          <w:rPr>
                            <w:rFonts w:cs="Times New Roman"/>
                            <w:color w:val="808080" w:themeColor="background1" w:themeShade="80"/>
                            <w:sz w:val="18"/>
                            <w:szCs w:val="20"/>
                          </w:rPr>
                        </w:pPr>
                        <w:r w:rsidRPr="00321A8B">
                          <w:rPr>
                            <w:color w:val="808080" w:themeColor="background1" w:themeShade="80"/>
                            <w:sz w:val="18"/>
                            <w:szCs w:val="20"/>
                          </w:rPr>
                          <w:t xml:space="preserve">Du kan få mere at vide om risikomærkningen ved at kontakte os. </w:t>
                        </w:r>
                      </w:p>
                    </w:txbxContent>
                  </v:textbox>
                </v:shape>
                <v:group id="Group 2" o:spid="_x0000_s1028" style="position:absolute;width:10623;height:7532" coordorigin="744,136" coordsize="98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6" o:spid="_x0000_s1029" style="position:absolute;left:744;top:608;width:868;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" fillcolor="#af2121" stroked="f"/>
                  <v:rect id="Rectangle 5" o:spid="_x0000_s1030" style="position:absolute;left:744;top:136;width:86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" fillcolor="#af2121" stroked="f"/>
                  <v:shape id="Text Box 4" o:spid="_x0000_s1031" type="#_x0000_t202" style="position:absolute;left:831;top:182;width:90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BD323F2" w14:textId="77777777" w:rsidR="009A2BAB" w:rsidRPr="00321A8B" w:rsidRDefault="009A2BAB" w:rsidP="006F1047">
                          <w:pPr>
                            <w:ind w:right="2"/>
                            <w:rPr>
                              <w:rFonts w:ascii="Calibri" w:hAnsi="Calibri"/>
                              <w:b/>
                              <w:sz w:val="18"/>
                            </w:rPr>
                          </w:pPr>
                          <w:r w:rsidRPr="00321A8B">
                            <w:rPr>
                              <w:rFonts w:ascii="Calibri" w:hAnsi="Calibri"/>
                              <w:b/>
                              <w:color w:val="FFFFFF"/>
                              <w:w w:val="95"/>
                              <w:sz w:val="18"/>
                            </w:rPr>
                            <w:t xml:space="preserve">Dette produkt er </w:t>
                          </w:r>
                          <w:r w:rsidRPr="00321A8B">
                            <w:rPr>
                              <w:rFonts w:ascii="Calibri" w:hAnsi="Calibri"/>
                              <w:b/>
                              <w:color w:val="FFFFFF"/>
                              <w:sz w:val="18"/>
                            </w:rPr>
                            <w:t>risikomærket</w:t>
                          </w:r>
                        </w:p>
                      </w:txbxContent>
                    </v:textbox>
                  </v:shape>
                  <v:shape id="Text Box 3" o:spid="_x0000_s1032" type="#_x0000_t202" style="position:absolute;left:831;top:697;width:427;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E16BECD" w14:textId="77777777" w:rsidR="009A2BAB" w:rsidRPr="00321A8B" w:rsidRDefault="009A2BAB" w:rsidP="006F1047">
                          <w:pPr>
                            <w:spacing w:after="0" w:line="240" w:lineRule="auto"/>
                            <w:rPr>
                              <w:rFonts w:ascii="Calibri" w:hAnsi="Calibri"/>
                              <w:b/>
                              <w:color w:val="FFFFFF" w:themeColor="background1"/>
                              <w:szCs w:val="28"/>
                            </w:rPr>
                          </w:pPr>
                          <w:r w:rsidRPr="00321A8B">
                            <w:rPr>
                              <w:rFonts w:ascii="Calibri" w:hAnsi="Calibri"/>
                              <w:b/>
                              <w:color w:val="FFFFFF" w:themeColor="background1"/>
                              <w:w w:val="95"/>
                              <w:szCs w:val="28"/>
                            </w:rPr>
                            <w:t>RØD</w:t>
                          </w:r>
                        </w:p>
                      </w:txbxContent>
                    </v:textbox>
                  </v:shape>
                </v:group>
                <w10:wrap anchorx="margin"/>
              </v:group>
            </w:pict>
          </mc:Fallback>
        </mc:AlternateContent>
      </w:r>
    </w:p>
    <w:sectPr w:rsidR="00480C44" w:rsidRPr="00971A87" w:rsidSect="004B28D5">
      <w:type w:val="continuous"/>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19765" w14:textId="77777777" w:rsidR="00E44E90" w:rsidRDefault="00E44E90" w:rsidP="00BF56B2">
      <w:pPr>
        <w:spacing w:after="0" w:line="240" w:lineRule="auto"/>
      </w:pPr>
      <w:r>
        <w:separator/>
      </w:r>
    </w:p>
  </w:endnote>
  <w:endnote w:type="continuationSeparator" w:id="0">
    <w:p w14:paraId="70C7E04B" w14:textId="77777777" w:rsidR="00E44E90" w:rsidRDefault="00E44E90" w:rsidP="00BF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oundryFormSans-Medium">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oundryFormSans-Book">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51A5" w14:textId="77777777" w:rsidR="009A2BAB" w:rsidRDefault="009A2BA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8C32" w14:textId="77777777" w:rsidR="009A2BAB" w:rsidRDefault="009A2BA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735C" w14:textId="77777777" w:rsidR="009A2BAB" w:rsidRDefault="009A2BA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23A0B" w14:textId="77777777" w:rsidR="00E44E90" w:rsidRDefault="00E44E90" w:rsidP="00BF56B2">
      <w:pPr>
        <w:spacing w:after="0" w:line="240" w:lineRule="auto"/>
      </w:pPr>
      <w:r>
        <w:separator/>
      </w:r>
    </w:p>
  </w:footnote>
  <w:footnote w:type="continuationSeparator" w:id="0">
    <w:p w14:paraId="33CED8F3" w14:textId="77777777" w:rsidR="00E44E90" w:rsidRDefault="00E44E90" w:rsidP="00BF5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B6B9" w14:textId="77777777" w:rsidR="009A2BAB" w:rsidRDefault="009A2BA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1361" w14:textId="77777777" w:rsidR="009A2BAB" w:rsidRDefault="009A2BA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7EC1" w14:textId="77777777" w:rsidR="009A2BAB" w:rsidRDefault="009A2BA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018E"/>
    <w:multiLevelType w:val="hybridMultilevel"/>
    <w:tmpl w:val="81CA9454"/>
    <w:lvl w:ilvl="0" w:tplc="036475AA">
      <w:start w:val="1"/>
      <w:numFmt w:val="bullet"/>
      <w:lvlText w:val=""/>
      <w:lvlJc w:val="left"/>
      <w:pPr>
        <w:ind w:left="1062" w:hanging="227"/>
      </w:pPr>
      <w:rPr>
        <w:rFonts w:ascii="Wingdings" w:eastAsia="Wingdings" w:hAnsi="Wingdings" w:hint="default"/>
        <w:color w:val="060B7F"/>
        <w:sz w:val="18"/>
        <w:szCs w:val="18"/>
      </w:rPr>
    </w:lvl>
    <w:lvl w:ilvl="1" w:tplc="6262B296">
      <w:start w:val="1"/>
      <w:numFmt w:val="bullet"/>
      <w:lvlText w:val="•"/>
      <w:lvlJc w:val="left"/>
      <w:pPr>
        <w:ind w:left="1336" w:hanging="227"/>
      </w:pPr>
      <w:rPr>
        <w:rFonts w:hint="default"/>
      </w:rPr>
    </w:lvl>
    <w:lvl w:ilvl="2" w:tplc="9BB4C0E6">
      <w:start w:val="1"/>
      <w:numFmt w:val="bullet"/>
      <w:lvlText w:val="•"/>
      <w:lvlJc w:val="left"/>
      <w:pPr>
        <w:ind w:left="1609" w:hanging="227"/>
      </w:pPr>
      <w:rPr>
        <w:rFonts w:hint="default"/>
      </w:rPr>
    </w:lvl>
    <w:lvl w:ilvl="3" w:tplc="B48A8FD0">
      <w:start w:val="1"/>
      <w:numFmt w:val="bullet"/>
      <w:lvlText w:val="•"/>
      <w:lvlJc w:val="left"/>
      <w:pPr>
        <w:ind w:left="1883" w:hanging="227"/>
      </w:pPr>
      <w:rPr>
        <w:rFonts w:hint="default"/>
      </w:rPr>
    </w:lvl>
    <w:lvl w:ilvl="4" w:tplc="A4FE1C7C">
      <w:start w:val="1"/>
      <w:numFmt w:val="bullet"/>
      <w:lvlText w:val="•"/>
      <w:lvlJc w:val="left"/>
      <w:pPr>
        <w:ind w:left="2157" w:hanging="227"/>
      </w:pPr>
      <w:rPr>
        <w:rFonts w:hint="default"/>
      </w:rPr>
    </w:lvl>
    <w:lvl w:ilvl="5" w:tplc="05DE6190">
      <w:start w:val="1"/>
      <w:numFmt w:val="bullet"/>
      <w:lvlText w:val="•"/>
      <w:lvlJc w:val="left"/>
      <w:pPr>
        <w:ind w:left="2430" w:hanging="227"/>
      </w:pPr>
      <w:rPr>
        <w:rFonts w:hint="default"/>
      </w:rPr>
    </w:lvl>
    <w:lvl w:ilvl="6" w:tplc="4864713A">
      <w:start w:val="1"/>
      <w:numFmt w:val="bullet"/>
      <w:lvlText w:val="•"/>
      <w:lvlJc w:val="left"/>
      <w:pPr>
        <w:ind w:left="2704" w:hanging="227"/>
      </w:pPr>
      <w:rPr>
        <w:rFonts w:hint="default"/>
      </w:rPr>
    </w:lvl>
    <w:lvl w:ilvl="7" w:tplc="5AB8E2A2">
      <w:start w:val="1"/>
      <w:numFmt w:val="bullet"/>
      <w:lvlText w:val="•"/>
      <w:lvlJc w:val="left"/>
      <w:pPr>
        <w:ind w:left="2977" w:hanging="227"/>
      </w:pPr>
      <w:rPr>
        <w:rFonts w:hint="default"/>
      </w:rPr>
    </w:lvl>
    <w:lvl w:ilvl="8" w:tplc="E2F4667A">
      <w:start w:val="1"/>
      <w:numFmt w:val="bullet"/>
      <w:lvlText w:val="•"/>
      <w:lvlJc w:val="left"/>
      <w:pPr>
        <w:ind w:left="3251" w:hanging="227"/>
      </w:pPr>
      <w:rPr>
        <w:rFonts w:hint="default"/>
      </w:rPr>
    </w:lvl>
  </w:abstractNum>
  <w:abstractNum w:abstractNumId="1" w15:restartNumberingAfterBreak="0">
    <w:nsid w:val="2742422E"/>
    <w:multiLevelType w:val="hybridMultilevel"/>
    <w:tmpl w:val="280A6BF2"/>
    <w:lvl w:ilvl="0" w:tplc="AA285876">
      <w:start w:val="2"/>
      <w:numFmt w:val="decimal"/>
      <w:lvlText w:val="%1."/>
      <w:lvlJc w:val="left"/>
      <w:pPr>
        <w:ind w:left="349" w:hanging="227"/>
      </w:pPr>
      <w:rPr>
        <w:rFonts w:ascii="FoundryFormSans-Medium" w:eastAsia="FoundryFormSans-Medium" w:hAnsi="FoundryFormSans-Medium" w:cs="FoundryFormSans-Medium" w:hint="default"/>
        <w:color w:val="58595B"/>
        <w:w w:val="100"/>
        <w:sz w:val="18"/>
        <w:szCs w:val="18"/>
      </w:rPr>
    </w:lvl>
    <w:lvl w:ilvl="1" w:tplc="0AFCA840">
      <w:numFmt w:val="bullet"/>
      <w:lvlText w:val="•"/>
      <w:lvlJc w:val="left"/>
      <w:pPr>
        <w:ind w:left="750" w:hanging="227"/>
      </w:pPr>
      <w:rPr>
        <w:rFonts w:hint="default"/>
      </w:rPr>
    </w:lvl>
    <w:lvl w:ilvl="2" w:tplc="3C4C8D56">
      <w:numFmt w:val="bullet"/>
      <w:lvlText w:val="•"/>
      <w:lvlJc w:val="left"/>
      <w:pPr>
        <w:ind w:left="1160" w:hanging="227"/>
      </w:pPr>
      <w:rPr>
        <w:rFonts w:hint="default"/>
      </w:rPr>
    </w:lvl>
    <w:lvl w:ilvl="3" w:tplc="AB08F110">
      <w:numFmt w:val="bullet"/>
      <w:lvlText w:val="•"/>
      <w:lvlJc w:val="left"/>
      <w:pPr>
        <w:ind w:left="1570" w:hanging="227"/>
      </w:pPr>
      <w:rPr>
        <w:rFonts w:hint="default"/>
      </w:rPr>
    </w:lvl>
    <w:lvl w:ilvl="4" w:tplc="9272CADE">
      <w:numFmt w:val="bullet"/>
      <w:lvlText w:val="•"/>
      <w:lvlJc w:val="left"/>
      <w:pPr>
        <w:ind w:left="1980" w:hanging="227"/>
      </w:pPr>
      <w:rPr>
        <w:rFonts w:hint="default"/>
      </w:rPr>
    </w:lvl>
    <w:lvl w:ilvl="5" w:tplc="57BC5732">
      <w:numFmt w:val="bullet"/>
      <w:lvlText w:val="•"/>
      <w:lvlJc w:val="left"/>
      <w:pPr>
        <w:ind w:left="2390" w:hanging="227"/>
      </w:pPr>
      <w:rPr>
        <w:rFonts w:hint="default"/>
      </w:rPr>
    </w:lvl>
    <w:lvl w:ilvl="6" w:tplc="A39C3748">
      <w:numFmt w:val="bullet"/>
      <w:lvlText w:val="•"/>
      <w:lvlJc w:val="left"/>
      <w:pPr>
        <w:ind w:left="2801" w:hanging="227"/>
      </w:pPr>
      <w:rPr>
        <w:rFonts w:hint="default"/>
      </w:rPr>
    </w:lvl>
    <w:lvl w:ilvl="7" w:tplc="0FE40092">
      <w:numFmt w:val="bullet"/>
      <w:lvlText w:val="•"/>
      <w:lvlJc w:val="left"/>
      <w:pPr>
        <w:ind w:left="3211" w:hanging="227"/>
      </w:pPr>
      <w:rPr>
        <w:rFonts w:hint="default"/>
      </w:rPr>
    </w:lvl>
    <w:lvl w:ilvl="8" w:tplc="5AA6EF4A">
      <w:numFmt w:val="bullet"/>
      <w:lvlText w:val="•"/>
      <w:lvlJc w:val="left"/>
      <w:pPr>
        <w:ind w:left="3621" w:hanging="227"/>
      </w:pPr>
      <w:rPr>
        <w:rFonts w:hint="default"/>
      </w:rPr>
    </w:lvl>
  </w:abstractNum>
  <w:abstractNum w:abstractNumId="2" w15:restartNumberingAfterBreak="0">
    <w:nsid w:val="43F95E6E"/>
    <w:multiLevelType w:val="hybridMultilevel"/>
    <w:tmpl w:val="E4C29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BA95D11"/>
    <w:multiLevelType w:val="hybridMultilevel"/>
    <w:tmpl w:val="2EE8FC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CBF72A5"/>
    <w:multiLevelType w:val="hybridMultilevel"/>
    <w:tmpl w:val="EDB6F0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85F7D99"/>
    <w:multiLevelType w:val="hybridMultilevel"/>
    <w:tmpl w:val="420AFC86"/>
    <w:lvl w:ilvl="0" w:tplc="3D508264">
      <w:start w:val="1"/>
      <w:numFmt w:val="bullet"/>
      <w:lvlText w:val=""/>
      <w:lvlJc w:val="left"/>
      <w:pPr>
        <w:ind w:left="558" w:hanging="227"/>
      </w:pPr>
      <w:rPr>
        <w:rFonts w:ascii="Wingdings" w:eastAsia="Wingdings" w:hAnsi="Wingdings" w:hint="default"/>
        <w:color w:val="060B7F"/>
        <w:sz w:val="18"/>
        <w:szCs w:val="18"/>
      </w:rPr>
    </w:lvl>
    <w:lvl w:ilvl="1" w:tplc="D90C40E4">
      <w:start w:val="1"/>
      <w:numFmt w:val="bullet"/>
      <w:lvlText w:val=""/>
      <w:lvlJc w:val="left"/>
      <w:pPr>
        <w:ind w:left="785" w:hanging="227"/>
      </w:pPr>
      <w:rPr>
        <w:rFonts w:ascii="Wingdings" w:eastAsia="Wingdings" w:hAnsi="Wingdings" w:hint="default"/>
        <w:color w:val="556771"/>
        <w:sz w:val="18"/>
        <w:szCs w:val="18"/>
      </w:rPr>
    </w:lvl>
    <w:lvl w:ilvl="2" w:tplc="E26252DA">
      <w:start w:val="1"/>
      <w:numFmt w:val="bullet"/>
      <w:lvlText w:val="•"/>
      <w:lvlJc w:val="left"/>
      <w:pPr>
        <w:ind w:left="1065" w:hanging="227"/>
      </w:pPr>
      <w:rPr>
        <w:rFonts w:hint="default"/>
      </w:rPr>
    </w:lvl>
    <w:lvl w:ilvl="3" w:tplc="FFF4CEA4">
      <w:start w:val="1"/>
      <w:numFmt w:val="bullet"/>
      <w:lvlText w:val="•"/>
      <w:lvlJc w:val="left"/>
      <w:pPr>
        <w:ind w:left="1344" w:hanging="227"/>
      </w:pPr>
      <w:rPr>
        <w:rFonts w:hint="default"/>
      </w:rPr>
    </w:lvl>
    <w:lvl w:ilvl="4" w:tplc="E9261B4E">
      <w:start w:val="1"/>
      <w:numFmt w:val="bullet"/>
      <w:lvlText w:val="•"/>
      <w:lvlJc w:val="left"/>
      <w:pPr>
        <w:ind w:left="1624" w:hanging="227"/>
      </w:pPr>
      <w:rPr>
        <w:rFonts w:hint="default"/>
      </w:rPr>
    </w:lvl>
    <w:lvl w:ilvl="5" w:tplc="C0E81B56">
      <w:start w:val="1"/>
      <w:numFmt w:val="bullet"/>
      <w:lvlText w:val="•"/>
      <w:lvlJc w:val="left"/>
      <w:pPr>
        <w:ind w:left="1904" w:hanging="227"/>
      </w:pPr>
      <w:rPr>
        <w:rFonts w:hint="default"/>
      </w:rPr>
    </w:lvl>
    <w:lvl w:ilvl="6" w:tplc="F56E4056">
      <w:start w:val="1"/>
      <w:numFmt w:val="bullet"/>
      <w:lvlText w:val="•"/>
      <w:lvlJc w:val="left"/>
      <w:pPr>
        <w:ind w:left="2184" w:hanging="227"/>
      </w:pPr>
      <w:rPr>
        <w:rFonts w:hint="default"/>
      </w:rPr>
    </w:lvl>
    <w:lvl w:ilvl="7" w:tplc="8AA4482A">
      <w:start w:val="1"/>
      <w:numFmt w:val="bullet"/>
      <w:lvlText w:val="•"/>
      <w:lvlJc w:val="left"/>
      <w:pPr>
        <w:ind w:left="2463" w:hanging="227"/>
      </w:pPr>
      <w:rPr>
        <w:rFonts w:hint="default"/>
      </w:rPr>
    </w:lvl>
    <w:lvl w:ilvl="8" w:tplc="CFDCB0BE">
      <w:start w:val="1"/>
      <w:numFmt w:val="bullet"/>
      <w:lvlText w:val="•"/>
      <w:lvlJc w:val="left"/>
      <w:pPr>
        <w:ind w:left="2743" w:hanging="227"/>
      </w:pPr>
      <w:rPr>
        <w:rFonts w:hint="default"/>
      </w:rPr>
    </w:lvl>
  </w:abstractNum>
  <w:abstractNum w:abstractNumId="6" w15:restartNumberingAfterBreak="0">
    <w:nsid w:val="59C1126E"/>
    <w:multiLevelType w:val="hybridMultilevel"/>
    <w:tmpl w:val="8FC63B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F6319C8"/>
    <w:multiLevelType w:val="hybridMultilevel"/>
    <w:tmpl w:val="77988B44"/>
    <w:lvl w:ilvl="0" w:tplc="1A300322">
      <w:numFmt w:val="bullet"/>
      <w:lvlText w:val=""/>
      <w:lvlJc w:val="left"/>
      <w:pPr>
        <w:ind w:left="722" w:hanging="227"/>
      </w:pPr>
      <w:rPr>
        <w:rFonts w:ascii="Wingdings" w:eastAsia="Wingdings" w:hAnsi="Wingdings" w:cs="Wingdings" w:hint="default"/>
        <w:color w:val="060B7F"/>
        <w:w w:val="100"/>
        <w:sz w:val="18"/>
        <w:szCs w:val="18"/>
      </w:rPr>
    </w:lvl>
    <w:lvl w:ilvl="1" w:tplc="8C1474B2">
      <w:numFmt w:val="bullet"/>
      <w:lvlText w:val=""/>
      <w:lvlJc w:val="left"/>
      <w:pPr>
        <w:ind w:left="904" w:hanging="182"/>
      </w:pPr>
      <w:rPr>
        <w:rFonts w:ascii="Wingdings" w:eastAsia="Wingdings" w:hAnsi="Wingdings" w:cs="Wingdings" w:hint="default"/>
        <w:color w:val="556771"/>
        <w:w w:val="100"/>
        <w:sz w:val="18"/>
        <w:szCs w:val="18"/>
      </w:rPr>
    </w:lvl>
    <w:lvl w:ilvl="2" w:tplc="74A8F114">
      <w:numFmt w:val="bullet"/>
      <w:lvlText w:val="•"/>
      <w:lvlJc w:val="left"/>
      <w:pPr>
        <w:ind w:left="1185" w:hanging="182"/>
      </w:pPr>
    </w:lvl>
    <w:lvl w:ilvl="3" w:tplc="2C30943E">
      <w:numFmt w:val="bullet"/>
      <w:lvlText w:val="•"/>
      <w:lvlJc w:val="left"/>
      <w:pPr>
        <w:ind w:left="1471" w:hanging="182"/>
      </w:pPr>
    </w:lvl>
    <w:lvl w:ilvl="4" w:tplc="77544A28">
      <w:numFmt w:val="bullet"/>
      <w:lvlText w:val="•"/>
      <w:lvlJc w:val="left"/>
      <w:pPr>
        <w:ind w:left="1757" w:hanging="182"/>
      </w:pPr>
    </w:lvl>
    <w:lvl w:ilvl="5" w:tplc="78EECCE8">
      <w:numFmt w:val="bullet"/>
      <w:lvlText w:val="•"/>
      <w:lvlJc w:val="left"/>
      <w:pPr>
        <w:ind w:left="2043" w:hanging="182"/>
      </w:pPr>
    </w:lvl>
    <w:lvl w:ilvl="6" w:tplc="58ECDA20">
      <w:numFmt w:val="bullet"/>
      <w:lvlText w:val="•"/>
      <w:lvlJc w:val="left"/>
      <w:pPr>
        <w:ind w:left="2329" w:hanging="182"/>
      </w:pPr>
    </w:lvl>
    <w:lvl w:ilvl="7" w:tplc="7AA6CD8A">
      <w:numFmt w:val="bullet"/>
      <w:lvlText w:val="•"/>
      <w:lvlJc w:val="left"/>
      <w:pPr>
        <w:ind w:left="2615" w:hanging="182"/>
      </w:pPr>
    </w:lvl>
    <w:lvl w:ilvl="8" w:tplc="A094D75E">
      <w:numFmt w:val="bullet"/>
      <w:lvlText w:val="•"/>
      <w:lvlJc w:val="left"/>
      <w:pPr>
        <w:ind w:left="2900" w:hanging="182"/>
      </w:pPr>
    </w:lvl>
  </w:abstractNum>
  <w:abstractNum w:abstractNumId="8" w15:restartNumberingAfterBreak="0">
    <w:nsid w:val="60531AF1"/>
    <w:multiLevelType w:val="hybridMultilevel"/>
    <w:tmpl w:val="87D09996"/>
    <w:lvl w:ilvl="0" w:tplc="7D908A26">
      <w:start w:val="1"/>
      <w:numFmt w:val="decimal"/>
      <w:lvlText w:val="%1."/>
      <w:lvlJc w:val="left"/>
      <w:pPr>
        <w:ind w:left="569" w:hanging="227"/>
      </w:pPr>
      <w:rPr>
        <w:rFonts w:ascii="FoundryFormSans-Medium" w:eastAsia="FoundryFormSans-Medium" w:hAnsi="FoundryFormSans-Medium" w:cs="FoundryFormSans-Medium" w:hint="default"/>
        <w:color w:val="58595B"/>
        <w:spacing w:val="-3"/>
        <w:w w:val="100"/>
        <w:sz w:val="18"/>
        <w:szCs w:val="18"/>
      </w:rPr>
    </w:lvl>
    <w:lvl w:ilvl="1" w:tplc="7D744EFE">
      <w:numFmt w:val="bullet"/>
      <w:lvlText w:val="•"/>
      <w:lvlJc w:val="left"/>
      <w:pPr>
        <w:ind w:left="832" w:hanging="227"/>
      </w:pPr>
      <w:rPr>
        <w:rFonts w:hint="default"/>
      </w:rPr>
    </w:lvl>
    <w:lvl w:ilvl="2" w:tplc="EA78A6D0">
      <w:numFmt w:val="bullet"/>
      <w:lvlText w:val="•"/>
      <w:lvlJc w:val="left"/>
      <w:pPr>
        <w:ind w:left="1105" w:hanging="227"/>
      </w:pPr>
      <w:rPr>
        <w:rFonts w:hint="default"/>
      </w:rPr>
    </w:lvl>
    <w:lvl w:ilvl="3" w:tplc="1728A25A">
      <w:numFmt w:val="bullet"/>
      <w:lvlText w:val="•"/>
      <w:lvlJc w:val="left"/>
      <w:pPr>
        <w:ind w:left="1378" w:hanging="227"/>
      </w:pPr>
      <w:rPr>
        <w:rFonts w:hint="default"/>
      </w:rPr>
    </w:lvl>
    <w:lvl w:ilvl="4" w:tplc="D4460F62">
      <w:numFmt w:val="bullet"/>
      <w:lvlText w:val="•"/>
      <w:lvlJc w:val="left"/>
      <w:pPr>
        <w:ind w:left="1650" w:hanging="227"/>
      </w:pPr>
      <w:rPr>
        <w:rFonts w:hint="default"/>
      </w:rPr>
    </w:lvl>
    <w:lvl w:ilvl="5" w:tplc="6C4C0DB2">
      <w:numFmt w:val="bullet"/>
      <w:lvlText w:val="•"/>
      <w:lvlJc w:val="left"/>
      <w:pPr>
        <w:ind w:left="1923" w:hanging="227"/>
      </w:pPr>
      <w:rPr>
        <w:rFonts w:hint="default"/>
      </w:rPr>
    </w:lvl>
    <w:lvl w:ilvl="6" w:tplc="A02660A6">
      <w:numFmt w:val="bullet"/>
      <w:lvlText w:val="•"/>
      <w:lvlJc w:val="left"/>
      <w:pPr>
        <w:ind w:left="2196" w:hanging="227"/>
      </w:pPr>
      <w:rPr>
        <w:rFonts w:hint="default"/>
      </w:rPr>
    </w:lvl>
    <w:lvl w:ilvl="7" w:tplc="23249746">
      <w:numFmt w:val="bullet"/>
      <w:lvlText w:val="•"/>
      <w:lvlJc w:val="left"/>
      <w:pPr>
        <w:ind w:left="2469" w:hanging="227"/>
      </w:pPr>
      <w:rPr>
        <w:rFonts w:hint="default"/>
      </w:rPr>
    </w:lvl>
    <w:lvl w:ilvl="8" w:tplc="DBF4DF54">
      <w:numFmt w:val="bullet"/>
      <w:lvlText w:val="•"/>
      <w:lvlJc w:val="left"/>
      <w:pPr>
        <w:ind w:left="2741" w:hanging="227"/>
      </w:pPr>
      <w:rPr>
        <w:rFonts w:hint="default"/>
      </w:rPr>
    </w:lvl>
  </w:abstractNum>
  <w:abstractNum w:abstractNumId="9" w15:restartNumberingAfterBreak="0">
    <w:nsid w:val="64B67701"/>
    <w:multiLevelType w:val="hybridMultilevel"/>
    <w:tmpl w:val="527AA242"/>
    <w:lvl w:ilvl="0" w:tplc="3AC04B72">
      <w:numFmt w:val="bullet"/>
      <w:lvlText w:val=""/>
      <w:lvlJc w:val="left"/>
      <w:pPr>
        <w:ind w:left="1062" w:hanging="227"/>
      </w:pPr>
      <w:rPr>
        <w:rFonts w:ascii="Wingdings" w:eastAsia="Wingdings" w:hAnsi="Wingdings" w:cs="Wingdings" w:hint="default"/>
        <w:color w:val="060B7F"/>
        <w:w w:val="100"/>
        <w:sz w:val="18"/>
        <w:szCs w:val="18"/>
      </w:rPr>
    </w:lvl>
    <w:lvl w:ilvl="1" w:tplc="B0C4BF3E">
      <w:numFmt w:val="bullet"/>
      <w:lvlText w:val="•"/>
      <w:lvlJc w:val="left"/>
      <w:pPr>
        <w:ind w:left="1335" w:hanging="227"/>
      </w:pPr>
    </w:lvl>
    <w:lvl w:ilvl="2" w:tplc="408E0D8E">
      <w:numFmt w:val="bullet"/>
      <w:lvlText w:val="•"/>
      <w:lvlJc w:val="left"/>
      <w:pPr>
        <w:ind w:left="1610" w:hanging="227"/>
      </w:pPr>
    </w:lvl>
    <w:lvl w:ilvl="3" w:tplc="48182678">
      <w:numFmt w:val="bullet"/>
      <w:lvlText w:val="•"/>
      <w:lvlJc w:val="left"/>
      <w:pPr>
        <w:ind w:left="1885" w:hanging="227"/>
      </w:pPr>
    </w:lvl>
    <w:lvl w:ilvl="4" w:tplc="449CA824">
      <w:numFmt w:val="bullet"/>
      <w:lvlText w:val="•"/>
      <w:lvlJc w:val="left"/>
      <w:pPr>
        <w:ind w:left="2160" w:hanging="227"/>
      </w:pPr>
    </w:lvl>
    <w:lvl w:ilvl="5" w:tplc="FA1456FE">
      <w:numFmt w:val="bullet"/>
      <w:lvlText w:val="•"/>
      <w:lvlJc w:val="left"/>
      <w:pPr>
        <w:ind w:left="2436" w:hanging="227"/>
      </w:pPr>
    </w:lvl>
    <w:lvl w:ilvl="6" w:tplc="CD4EB5FC">
      <w:numFmt w:val="bullet"/>
      <w:lvlText w:val="•"/>
      <w:lvlJc w:val="left"/>
      <w:pPr>
        <w:ind w:left="2711" w:hanging="227"/>
      </w:pPr>
    </w:lvl>
    <w:lvl w:ilvl="7" w:tplc="2DB0416A">
      <w:numFmt w:val="bullet"/>
      <w:lvlText w:val="•"/>
      <w:lvlJc w:val="left"/>
      <w:pPr>
        <w:ind w:left="2986" w:hanging="227"/>
      </w:pPr>
    </w:lvl>
    <w:lvl w:ilvl="8" w:tplc="13DEAC60">
      <w:numFmt w:val="bullet"/>
      <w:lvlText w:val="•"/>
      <w:lvlJc w:val="left"/>
      <w:pPr>
        <w:ind w:left="3261" w:hanging="227"/>
      </w:pPr>
    </w:lvl>
  </w:abstractNum>
  <w:abstractNum w:abstractNumId="10" w15:restartNumberingAfterBreak="0">
    <w:nsid w:val="70B93B7B"/>
    <w:multiLevelType w:val="hybridMultilevel"/>
    <w:tmpl w:val="23A6DDCE"/>
    <w:lvl w:ilvl="0" w:tplc="B8262708">
      <w:start w:val="1"/>
      <w:numFmt w:val="bullet"/>
      <w:lvlText w:val=""/>
      <w:lvlJc w:val="left"/>
      <w:pPr>
        <w:ind w:left="722" w:hanging="227"/>
      </w:pPr>
      <w:rPr>
        <w:rFonts w:ascii="Wingdings" w:eastAsia="Wingdings" w:hAnsi="Wingdings" w:hint="default"/>
        <w:color w:val="060B7F"/>
        <w:sz w:val="18"/>
        <w:szCs w:val="18"/>
      </w:rPr>
    </w:lvl>
    <w:lvl w:ilvl="1" w:tplc="DED4F102">
      <w:start w:val="1"/>
      <w:numFmt w:val="bullet"/>
      <w:lvlText w:val="•"/>
      <w:lvlJc w:val="left"/>
      <w:pPr>
        <w:ind w:left="997" w:hanging="227"/>
      </w:pPr>
      <w:rPr>
        <w:rFonts w:hint="default"/>
      </w:rPr>
    </w:lvl>
    <w:lvl w:ilvl="2" w:tplc="9C7A976E">
      <w:start w:val="1"/>
      <w:numFmt w:val="bullet"/>
      <w:lvlText w:val="•"/>
      <w:lvlJc w:val="left"/>
      <w:pPr>
        <w:ind w:left="1272" w:hanging="227"/>
      </w:pPr>
      <w:rPr>
        <w:rFonts w:hint="default"/>
      </w:rPr>
    </w:lvl>
    <w:lvl w:ilvl="3" w:tplc="054C7208">
      <w:start w:val="1"/>
      <w:numFmt w:val="bullet"/>
      <w:lvlText w:val="•"/>
      <w:lvlJc w:val="left"/>
      <w:pPr>
        <w:ind w:left="1547" w:hanging="227"/>
      </w:pPr>
      <w:rPr>
        <w:rFonts w:hint="default"/>
      </w:rPr>
    </w:lvl>
    <w:lvl w:ilvl="4" w:tplc="2020BE24">
      <w:start w:val="1"/>
      <w:numFmt w:val="bullet"/>
      <w:lvlText w:val="•"/>
      <w:lvlJc w:val="left"/>
      <w:pPr>
        <w:ind w:left="1822" w:hanging="227"/>
      </w:pPr>
      <w:rPr>
        <w:rFonts w:hint="default"/>
      </w:rPr>
    </w:lvl>
    <w:lvl w:ilvl="5" w:tplc="F8881560">
      <w:start w:val="1"/>
      <w:numFmt w:val="bullet"/>
      <w:lvlText w:val="•"/>
      <w:lvlJc w:val="left"/>
      <w:pPr>
        <w:ind w:left="2097" w:hanging="227"/>
      </w:pPr>
      <w:rPr>
        <w:rFonts w:hint="default"/>
      </w:rPr>
    </w:lvl>
    <w:lvl w:ilvl="6" w:tplc="4AAC2082">
      <w:start w:val="1"/>
      <w:numFmt w:val="bullet"/>
      <w:lvlText w:val="•"/>
      <w:lvlJc w:val="left"/>
      <w:pPr>
        <w:ind w:left="2372" w:hanging="227"/>
      </w:pPr>
      <w:rPr>
        <w:rFonts w:hint="default"/>
      </w:rPr>
    </w:lvl>
    <w:lvl w:ilvl="7" w:tplc="85547380">
      <w:start w:val="1"/>
      <w:numFmt w:val="bullet"/>
      <w:lvlText w:val="•"/>
      <w:lvlJc w:val="left"/>
      <w:pPr>
        <w:ind w:left="2647" w:hanging="227"/>
      </w:pPr>
      <w:rPr>
        <w:rFonts w:hint="default"/>
      </w:rPr>
    </w:lvl>
    <w:lvl w:ilvl="8" w:tplc="881E6CCA">
      <w:start w:val="1"/>
      <w:numFmt w:val="bullet"/>
      <w:lvlText w:val="•"/>
      <w:lvlJc w:val="left"/>
      <w:pPr>
        <w:ind w:left="2922" w:hanging="227"/>
      </w:pPr>
      <w:rPr>
        <w:rFonts w:hint="default"/>
      </w:rPr>
    </w:lvl>
  </w:abstractNum>
  <w:num w:numId="1">
    <w:abstractNumId w:val="0"/>
  </w:num>
  <w:num w:numId="2">
    <w:abstractNumId w:val="10"/>
  </w:num>
  <w:num w:numId="3">
    <w:abstractNumId w:val="5"/>
  </w:num>
  <w:num w:numId="4">
    <w:abstractNumId w:val="4"/>
  </w:num>
  <w:num w:numId="5">
    <w:abstractNumId w:val="6"/>
  </w:num>
  <w:num w:numId="6">
    <w:abstractNumId w:val="9"/>
  </w:num>
  <w:num w:numId="7">
    <w:abstractNumId w:val="7"/>
  </w:num>
  <w:num w:numId="8">
    <w:abstractNumId w:val="3"/>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9E"/>
    <w:rsid w:val="000135D5"/>
    <w:rsid w:val="00026373"/>
    <w:rsid w:val="00057B4B"/>
    <w:rsid w:val="000971DC"/>
    <w:rsid w:val="00112881"/>
    <w:rsid w:val="0011688E"/>
    <w:rsid w:val="00142D8E"/>
    <w:rsid w:val="001470FF"/>
    <w:rsid w:val="00160C2F"/>
    <w:rsid w:val="00160D9A"/>
    <w:rsid w:val="00196DB3"/>
    <w:rsid w:val="001A76E0"/>
    <w:rsid w:val="001B75C7"/>
    <w:rsid w:val="001C2E4C"/>
    <w:rsid w:val="0023125B"/>
    <w:rsid w:val="0026194A"/>
    <w:rsid w:val="002B0C6B"/>
    <w:rsid w:val="002D1C2F"/>
    <w:rsid w:val="0032049E"/>
    <w:rsid w:val="003268E0"/>
    <w:rsid w:val="003A2BD3"/>
    <w:rsid w:val="003A6357"/>
    <w:rsid w:val="003B4A02"/>
    <w:rsid w:val="003D779E"/>
    <w:rsid w:val="003E316E"/>
    <w:rsid w:val="00434EA8"/>
    <w:rsid w:val="004435D2"/>
    <w:rsid w:val="0044798B"/>
    <w:rsid w:val="00480C44"/>
    <w:rsid w:val="004B08A9"/>
    <w:rsid w:val="004B28D5"/>
    <w:rsid w:val="004F6FE0"/>
    <w:rsid w:val="00532235"/>
    <w:rsid w:val="00537E32"/>
    <w:rsid w:val="00564054"/>
    <w:rsid w:val="005B54B8"/>
    <w:rsid w:val="006133A9"/>
    <w:rsid w:val="00624D82"/>
    <w:rsid w:val="00644EE5"/>
    <w:rsid w:val="00647D5F"/>
    <w:rsid w:val="006A135D"/>
    <w:rsid w:val="006F1047"/>
    <w:rsid w:val="006F737A"/>
    <w:rsid w:val="00702015"/>
    <w:rsid w:val="00755528"/>
    <w:rsid w:val="00796F07"/>
    <w:rsid w:val="007A6F3E"/>
    <w:rsid w:val="007D059F"/>
    <w:rsid w:val="00895C75"/>
    <w:rsid w:val="008D4361"/>
    <w:rsid w:val="008D7B4B"/>
    <w:rsid w:val="008E7655"/>
    <w:rsid w:val="0091350E"/>
    <w:rsid w:val="00971A87"/>
    <w:rsid w:val="00974C60"/>
    <w:rsid w:val="0098025C"/>
    <w:rsid w:val="009A2BAB"/>
    <w:rsid w:val="00A17FB3"/>
    <w:rsid w:val="00A318A8"/>
    <w:rsid w:val="00AB3004"/>
    <w:rsid w:val="00AC06D6"/>
    <w:rsid w:val="00AD6607"/>
    <w:rsid w:val="00AE7B13"/>
    <w:rsid w:val="00AF0FB9"/>
    <w:rsid w:val="00B22F19"/>
    <w:rsid w:val="00B40E8D"/>
    <w:rsid w:val="00B552FD"/>
    <w:rsid w:val="00B628E6"/>
    <w:rsid w:val="00B87029"/>
    <w:rsid w:val="00BA2DEE"/>
    <w:rsid w:val="00BF56B2"/>
    <w:rsid w:val="00C33C83"/>
    <w:rsid w:val="00C5695F"/>
    <w:rsid w:val="00C908C4"/>
    <w:rsid w:val="00CA3EBD"/>
    <w:rsid w:val="00CB080F"/>
    <w:rsid w:val="00CB1817"/>
    <w:rsid w:val="00CB5FC1"/>
    <w:rsid w:val="00CC2AB0"/>
    <w:rsid w:val="00D07259"/>
    <w:rsid w:val="00D07A32"/>
    <w:rsid w:val="00D5202A"/>
    <w:rsid w:val="00D62353"/>
    <w:rsid w:val="00D87C0D"/>
    <w:rsid w:val="00DC79DC"/>
    <w:rsid w:val="00E15B1E"/>
    <w:rsid w:val="00E23F6E"/>
    <w:rsid w:val="00E3140B"/>
    <w:rsid w:val="00E4135A"/>
    <w:rsid w:val="00E44E90"/>
    <w:rsid w:val="00EA42A8"/>
    <w:rsid w:val="00F47B7A"/>
    <w:rsid w:val="00FC2ECA"/>
    <w:rsid w:val="00FE0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2CBBEF"/>
  <w15:chartTrackingRefBased/>
  <w15:docId w15:val="{A30404E6-161C-4B84-89A0-327B9B3D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1"/>
    <w:qFormat/>
    <w:rsid w:val="005B54B8"/>
    <w:pPr>
      <w:widowControl w:val="0"/>
      <w:autoSpaceDE w:val="0"/>
      <w:autoSpaceDN w:val="0"/>
      <w:spacing w:after="0" w:line="240" w:lineRule="auto"/>
      <w:ind w:left="836"/>
      <w:outlineLvl w:val="0"/>
    </w:pPr>
    <w:rPr>
      <w:rFonts w:ascii="Cambria" w:eastAsia="Cambria" w:hAnsi="Cambria" w:cs="Cambria"/>
      <w:b/>
      <w:bCs/>
      <w:sz w:val="18"/>
      <w:szCs w:val="18"/>
      <w:lang w:val="en-US"/>
    </w:rPr>
  </w:style>
  <w:style w:type="paragraph" w:styleId="Overskrift2">
    <w:name w:val="heading 2"/>
    <w:basedOn w:val="Normal"/>
    <w:next w:val="Normal"/>
    <w:link w:val="Overskrift2Tegn"/>
    <w:uiPriority w:val="9"/>
    <w:semiHidden/>
    <w:unhideWhenUsed/>
    <w:qFormat/>
    <w:rsid w:val="00AD66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5B54B8"/>
    <w:rPr>
      <w:rFonts w:ascii="Cambria" w:eastAsia="Cambria" w:hAnsi="Cambria" w:cs="Cambria"/>
      <w:b/>
      <w:bCs/>
      <w:sz w:val="18"/>
      <w:szCs w:val="18"/>
      <w:lang w:val="en-US"/>
    </w:rPr>
  </w:style>
  <w:style w:type="paragraph" w:styleId="Brdtekst">
    <w:name w:val="Body Text"/>
    <w:basedOn w:val="Normal"/>
    <w:link w:val="BrdtekstTegn"/>
    <w:uiPriority w:val="1"/>
    <w:qFormat/>
    <w:rsid w:val="005B54B8"/>
    <w:pPr>
      <w:widowControl w:val="0"/>
      <w:autoSpaceDE w:val="0"/>
      <w:autoSpaceDN w:val="0"/>
      <w:spacing w:after="0" w:line="240" w:lineRule="auto"/>
    </w:pPr>
    <w:rPr>
      <w:rFonts w:ascii="FoundryFormSans-Book" w:eastAsia="FoundryFormSans-Book" w:hAnsi="FoundryFormSans-Book" w:cs="FoundryFormSans-Book"/>
      <w:sz w:val="18"/>
      <w:szCs w:val="18"/>
      <w:lang w:val="en-US"/>
    </w:rPr>
  </w:style>
  <w:style w:type="character" w:customStyle="1" w:styleId="BrdtekstTegn">
    <w:name w:val="Brødtekst Tegn"/>
    <w:basedOn w:val="Standardskrifttypeiafsnit"/>
    <w:link w:val="Brdtekst"/>
    <w:uiPriority w:val="1"/>
    <w:rsid w:val="005B54B8"/>
    <w:rPr>
      <w:rFonts w:ascii="FoundryFormSans-Book" w:eastAsia="FoundryFormSans-Book" w:hAnsi="FoundryFormSans-Book" w:cs="FoundryFormSans-Book"/>
      <w:sz w:val="18"/>
      <w:szCs w:val="18"/>
      <w:lang w:val="en-US"/>
    </w:rPr>
  </w:style>
  <w:style w:type="character" w:styleId="Kommentarhenvisning">
    <w:name w:val="annotation reference"/>
    <w:basedOn w:val="Standardskrifttypeiafsnit"/>
    <w:uiPriority w:val="99"/>
    <w:semiHidden/>
    <w:unhideWhenUsed/>
    <w:rsid w:val="005B54B8"/>
    <w:rPr>
      <w:sz w:val="16"/>
      <w:szCs w:val="16"/>
    </w:rPr>
  </w:style>
  <w:style w:type="paragraph" w:styleId="Kommentartekst">
    <w:name w:val="annotation text"/>
    <w:basedOn w:val="Normal"/>
    <w:link w:val="KommentartekstTegn"/>
    <w:uiPriority w:val="99"/>
    <w:semiHidden/>
    <w:unhideWhenUsed/>
    <w:rsid w:val="005B54B8"/>
    <w:pPr>
      <w:widowControl w:val="0"/>
      <w:autoSpaceDE w:val="0"/>
      <w:autoSpaceDN w:val="0"/>
      <w:spacing w:after="0" w:line="240" w:lineRule="auto"/>
    </w:pPr>
    <w:rPr>
      <w:rFonts w:ascii="FoundryFormSans-Book" w:eastAsia="FoundryFormSans-Book" w:hAnsi="FoundryFormSans-Book" w:cs="FoundryFormSans-Book"/>
      <w:sz w:val="20"/>
      <w:szCs w:val="20"/>
      <w:lang w:val="en-US"/>
    </w:rPr>
  </w:style>
  <w:style w:type="character" w:customStyle="1" w:styleId="KommentartekstTegn">
    <w:name w:val="Kommentartekst Tegn"/>
    <w:basedOn w:val="Standardskrifttypeiafsnit"/>
    <w:link w:val="Kommentartekst"/>
    <w:uiPriority w:val="99"/>
    <w:semiHidden/>
    <w:rsid w:val="005B54B8"/>
    <w:rPr>
      <w:rFonts w:ascii="FoundryFormSans-Book" w:eastAsia="FoundryFormSans-Book" w:hAnsi="FoundryFormSans-Book" w:cs="FoundryFormSans-Book"/>
      <w:sz w:val="20"/>
      <w:szCs w:val="20"/>
      <w:lang w:val="en-US"/>
    </w:rPr>
  </w:style>
  <w:style w:type="paragraph" w:styleId="Markeringsbobletekst">
    <w:name w:val="Balloon Text"/>
    <w:basedOn w:val="Normal"/>
    <w:link w:val="MarkeringsbobletekstTegn"/>
    <w:uiPriority w:val="99"/>
    <w:semiHidden/>
    <w:unhideWhenUsed/>
    <w:rsid w:val="005B54B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B54B8"/>
    <w:rPr>
      <w:rFonts w:ascii="Segoe UI" w:hAnsi="Segoe UI" w:cs="Segoe UI"/>
      <w:sz w:val="18"/>
      <w:szCs w:val="18"/>
    </w:rPr>
  </w:style>
  <w:style w:type="character" w:styleId="Hyperlink">
    <w:name w:val="Hyperlink"/>
    <w:basedOn w:val="Standardskrifttypeiafsnit"/>
    <w:uiPriority w:val="99"/>
    <w:unhideWhenUsed/>
    <w:rsid w:val="006A135D"/>
    <w:rPr>
      <w:color w:val="0000FF" w:themeColor="hyperlink"/>
      <w:u w:val="single"/>
    </w:rPr>
  </w:style>
  <w:style w:type="paragraph" w:styleId="Listeafsnit">
    <w:name w:val="List Paragraph"/>
    <w:basedOn w:val="Normal"/>
    <w:uiPriority w:val="1"/>
    <w:qFormat/>
    <w:rsid w:val="006133A9"/>
    <w:pPr>
      <w:widowControl w:val="0"/>
      <w:autoSpaceDE w:val="0"/>
      <w:autoSpaceDN w:val="0"/>
      <w:spacing w:before="6" w:after="0" w:line="240" w:lineRule="auto"/>
      <w:ind w:left="722" w:hanging="226"/>
    </w:pPr>
    <w:rPr>
      <w:rFonts w:ascii="FoundryFormSans-Book" w:eastAsia="FoundryFormSans-Book" w:hAnsi="FoundryFormSans-Book" w:cs="FoundryFormSans-Book"/>
      <w:lang w:val="en-US"/>
    </w:rPr>
  </w:style>
  <w:style w:type="character" w:customStyle="1" w:styleId="Overskrift2Tegn">
    <w:name w:val="Overskrift 2 Tegn"/>
    <w:basedOn w:val="Standardskrifttypeiafsnit"/>
    <w:link w:val="Overskrift2"/>
    <w:uiPriority w:val="9"/>
    <w:semiHidden/>
    <w:rsid w:val="00AD6607"/>
    <w:rPr>
      <w:rFonts w:asciiTheme="majorHAnsi" w:eastAsiaTheme="majorEastAsia" w:hAnsiTheme="majorHAnsi" w:cstheme="majorBidi"/>
      <w:color w:val="365F91" w:themeColor="accent1" w:themeShade="BF"/>
      <w:sz w:val="26"/>
      <w:szCs w:val="26"/>
    </w:rPr>
  </w:style>
  <w:style w:type="paragraph" w:styleId="Kommentaremne">
    <w:name w:val="annotation subject"/>
    <w:basedOn w:val="Kommentartekst"/>
    <w:next w:val="Kommentartekst"/>
    <w:link w:val="KommentaremneTegn"/>
    <w:uiPriority w:val="99"/>
    <w:semiHidden/>
    <w:unhideWhenUsed/>
    <w:rsid w:val="0011688E"/>
    <w:pPr>
      <w:widowControl/>
      <w:autoSpaceDE/>
      <w:autoSpaceDN/>
      <w:spacing w:after="200"/>
    </w:pPr>
    <w:rPr>
      <w:rFonts w:asciiTheme="minorHAnsi" w:eastAsiaTheme="minorHAnsi" w:hAnsiTheme="minorHAnsi" w:cstheme="minorBidi"/>
      <w:b/>
      <w:bCs/>
      <w:lang w:val="da-DK"/>
    </w:rPr>
  </w:style>
  <w:style w:type="character" w:customStyle="1" w:styleId="KommentaremneTegn">
    <w:name w:val="Kommentaremne Tegn"/>
    <w:basedOn w:val="KommentartekstTegn"/>
    <w:link w:val="Kommentaremne"/>
    <w:uiPriority w:val="99"/>
    <w:semiHidden/>
    <w:rsid w:val="0011688E"/>
    <w:rPr>
      <w:rFonts w:ascii="FoundryFormSans-Book" w:eastAsia="FoundryFormSans-Book" w:hAnsi="FoundryFormSans-Book" w:cs="FoundryFormSans-Book"/>
      <w:b/>
      <w:bCs/>
      <w:sz w:val="20"/>
      <w:szCs w:val="20"/>
      <w:lang w:val="en-US"/>
    </w:rPr>
  </w:style>
  <w:style w:type="paragraph" w:styleId="Sidehoved">
    <w:name w:val="header"/>
    <w:basedOn w:val="Normal"/>
    <w:link w:val="SidehovedTegn"/>
    <w:uiPriority w:val="99"/>
    <w:unhideWhenUsed/>
    <w:rsid w:val="00BF56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6B2"/>
  </w:style>
  <w:style w:type="paragraph" w:styleId="Sidefod">
    <w:name w:val="footer"/>
    <w:basedOn w:val="Normal"/>
    <w:link w:val="SidefodTegn"/>
    <w:uiPriority w:val="99"/>
    <w:unhideWhenUsed/>
    <w:rsid w:val="00BF56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846503">
      <w:bodyDiv w:val="1"/>
      <w:marLeft w:val="0"/>
      <w:marRight w:val="0"/>
      <w:marTop w:val="0"/>
      <w:marBottom w:val="0"/>
      <w:divBdr>
        <w:top w:val="none" w:sz="0" w:space="0" w:color="auto"/>
        <w:left w:val="none" w:sz="0" w:space="0" w:color="auto"/>
        <w:bottom w:val="none" w:sz="0" w:space="0" w:color="auto"/>
        <w:right w:val="none" w:sz="0" w:space="0" w:color="auto"/>
      </w:divBdr>
    </w:div>
    <w:div w:id="626621775">
      <w:bodyDiv w:val="1"/>
      <w:marLeft w:val="0"/>
      <w:marRight w:val="0"/>
      <w:marTop w:val="0"/>
      <w:marBottom w:val="0"/>
      <w:divBdr>
        <w:top w:val="none" w:sz="0" w:space="0" w:color="auto"/>
        <w:left w:val="none" w:sz="0" w:space="0" w:color="auto"/>
        <w:bottom w:val="none" w:sz="0" w:space="0" w:color="auto"/>
        <w:right w:val="none" w:sz="0" w:space="0" w:color="auto"/>
      </w:divBdr>
    </w:div>
    <w:div w:id="740103553">
      <w:bodyDiv w:val="1"/>
      <w:marLeft w:val="0"/>
      <w:marRight w:val="0"/>
      <w:marTop w:val="0"/>
      <w:marBottom w:val="0"/>
      <w:divBdr>
        <w:top w:val="none" w:sz="0" w:space="0" w:color="auto"/>
        <w:left w:val="none" w:sz="0" w:space="0" w:color="auto"/>
        <w:bottom w:val="none" w:sz="0" w:space="0" w:color="auto"/>
        <w:right w:val="none" w:sz="0" w:space="0" w:color="auto"/>
      </w:divBdr>
    </w:div>
    <w:div w:id="967474804">
      <w:bodyDiv w:val="1"/>
      <w:marLeft w:val="0"/>
      <w:marRight w:val="0"/>
      <w:marTop w:val="0"/>
      <w:marBottom w:val="0"/>
      <w:divBdr>
        <w:top w:val="none" w:sz="0" w:space="0" w:color="auto"/>
        <w:left w:val="none" w:sz="0" w:space="0" w:color="auto"/>
        <w:bottom w:val="none" w:sz="0" w:space="0" w:color="auto"/>
        <w:right w:val="none" w:sz="0" w:space="0" w:color="auto"/>
      </w:divBdr>
    </w:div>
    <w:div w:id="1251888048">
      <w:bodyDiv w:val="1"/>
      <w:marLeft w:val="0"/>
      <w:marRight w:val="0"/>
      <w:marTop w:val="0"/>
      <w:marBottom w:val="0"/>
      <w:divBdr>
        <w:top w:val="none" w:sz="0" w:space="0" w:color="auto"/>
        <w:left w:val="none" w:sz="0" w:space="0" w:color="auto"/>
        <w:bottom w:val="none" w:sz="0" w:space="0" w:color="auto"/>
        <w:right w:val="none" w:sz="0" w:space="0" w:color="auto"/>
      </w:divBdr>
    </w:div>
    <w:div w:id="12784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mp"/><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mp"/></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DB238-037B-4EB5-A0B0-01574E4A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1305</Words>
  <Characters>7964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Holm</dc:creator>
  <cp:keywords/>
  <dc:description/>
  <cp:lastModifiedBy>Henrik O. Juhl</cp:lastModifiedBy>
  <cp:revision>6</cp:revision>
  <dcterms:created xsi:type="dcterms:W3CDTF">2020-11-04T06:13:00Z</dcterms:created>
  <dcterms:modified xsi:type="dcterms:W3CDTF">2020-12-21T10:39:00Z</dcterms:modified>
</cp:coreProperties>
</file>